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E3" w:rsidRPr="00D47468" w:rsidRDefault="00BB34E8" w:rsidP="00A119F4">
      <w:pPr>
        <w:autoSpaceDE w:val="0"/>
        <w:autoSpaceDN w:val="0"/>
        <w:adjustRightInd w:val="0"/>
        <w:spacing w:afterLines="50"/>
        <w:jc w:val="center"/>
        <w:rPr>
          <w:rFonts w:ascii="黑体" w:eastAsia="黑体" w:cs="黑体"/>
          <w:kern w:val="0"/>
          <w:sz w:val="30"/>
          <w:szCs w:val="30"/>
        </w:rPr>
      </w:pPr>
      <w:r w:rsidRPr="00B91A8C">
        <w:rPr>
          <w:rFonts w:ascii="黑体" w:eastAsia="黑体" w:cs="黑体" w:hint="eastAsia"/>
          <w:kern w:val="0"/>
          <w:sz w:val="30"/>
          <w:szCs w:val="30"/>
        </w:rPr>
        <w:t>关于增加</w:t>
      </w:r>
      <w:r w:rsidR="00E011E0" w:rsidRPr="00B91A8C">
        <w:rPr>
          <w:rFonts w:ascii="黑体" w:eastAsia="黑体" w:cs="黑体" w:hint="eastAsia"/>
          <w:kern w:val="0"/>
          <w:sz w:val="30"/>
          <w:szCs w:val="30"/>
        </w:rPr>
        <w:t>和合期货</w:t>
      </w:r>
      <w:r w:rsidRPr="00B91A8C">
        <w:rPr>
          <w:rFonts w:ascii="黑体" w:eastAsia="黑体" w:cs="黑体" w:hint="eastAsia"/>
          <w:kern w:val="0"/>
          <w:sz w:val="30"/>
          <w:szCs w:val="30"/>
        </w:rPr>
        <w:t>为旗下基金销售渠道</w:t>
      </w:r>
      <w:r w:rsidR="00796418">
        <w:rPr>
          <w:rFonts w:ascii="黑体" w:eastAsia="黑体" w:cs="黑体" w:hint="eastAsia"/>
          <w:kern w:val="0"/>
          <w:sz w:val="30"/>
          <w:szCs w:val="30"/>
        </w:rPr>
        <w:t>并</w:t>
      </w:r>
      <w:r w:rsidR="008A263D" w:rsidRPr="00B91A8C">
        <w:rPr>
          <w:rFonts w:ascii="黑体" w:eastAsia="黑体" w:cs="黑体" w:hint="eastAsia"/>
          <w:kern w:val="0"/>
          <w:sz w:val="30"/>
          <w:szCs w:val="30"/>
        </w:rPr>
        <w:t>开通</w:t>
      </w:r>
      <w:r w:rsidR="00E01162">
        <w:rPr>
          <w:rFonts w:ascii="黑体" w:eastAsia="黑体" w:cs="黑体" w:hint="eastAsia"/>
          <w:kern w:val="0"/>
          <w:sz w:val="30"/>
          <w:szCs w:val="30"/>
        </w:rPr>
        <w:t>定投及</w:t>
      </w:r>
      <w:r w:rsidRPr="00B91A8C">
        <w:rPr>
          <w:rFonts w:ascii="黑体" w:eastAsia="黑体" w:cs="黑体" w:hint="eastAsia"/>
          <w:kern w:val="0"/>
          <w:sz w:val="30"/>
          <w:szCs w:val="30"/>
        </w:rPr>
        <w:t>转换业务的公告</w:t>
      </w:r>
    </w:p>
    <w:p w:rsidR="00541815" w:rsidRPr="008C0479" w:rsidRDefault="00BB34E8" w:rsidP="00B51755">
      <w:pPr>
        <w:autoSpaceDE w:val="0"/>
        <w:autoSpaceDN w:val="0"/>
        <w:adjustRightInd w:val="0"/>
        <w:spacing w:line="360" w:lineRule="auto"/>
        <w:ind w:firstLineChars="250" w:firstLine="600"/>
        <w:jc w:val="left"/>
        <w:rPr>
          <w:rFonts w:ascii="宋体" w:hAnsi="宋体" w:cs="仿宋_GB2312"/>
          <w:color w:val="000000"/>
          <w:kern w:val="0"/>
          <w:sz w:val="24"/>
        </w:rPr>
      </w:pPr>
      <w:r w:rsidRPr="00240D39">
        <w:rPr>
          <w:rFonts w:ascii="宋体" w:hAnsi="宋体" w:cs="仿宋_GB2312" w:hint="eastAsia"/>
          <w:kern w:val="0"/>
          <w:sz w:val="24"/>
        </w:rPr>
        <w:t>根据东方基金管理有限责任公司（以下简称“本公司”）与</w:t>
      </w:r>
      <w:r w:rsidR="00E011E0">
        <w:rPr>
          <w:rFonts w:ascii="宋体" w:hAnsi="宋体" w:cs="仿宋_GB2312" w:hint="eastAsia"/>
          <w:kern w:val="0"/>
          <w:sz w:val="24"/>
        </w:rPr>
        <w:t>和合期货</w:t>
      </w:r>
      <w:r w:rsidR="00FA3FE4" w:rsidRPr="00FA3FE4">
        <w:rPr>
          <w:rFonts w:ascii="宋体" w:hAnsi="宋体" w:cs="仿宋_GB2312" w:hint="eastAsia"/>
          <w:kern w:val="0"/>
          <w:sz w:val="24"/>
        </w:rPr>
        <w:t>有限公司</w:t>
      </w:r>
      <w:r>
        <w:rPr>
          <w:rFonts w:ascii="宋体" w:hAnsi="宋体" w:cs="仿宋_GB2312" w:hint="eastAsia"/>
          <w:kern w:val="0"/>
          <w:sz w:val="24"/>
        </w:rPr>
        <w:t>（以下简称“</w:t>
      </w:r>
      <w:r w:rsidR="00E011E0">
        <w:rPr>
          <w:rFonts w:ascii="宋体" w:hAnsi="宋体" w:cs="仿宋_GB2312" w:hint="eastAsia"/>
          <w:kern w:val="0"/>
          <w:sz w:val="24"/>
        </w:rPr>
        <w:t>和合期货</w:t>
      </w:r>
      <w:r w:rsidRPr="00240D39">
        <w:rPr>
          <w:rFonts w:ascii="宋体" w:hAnsi="宋体" w:cs="仿宋_GB2312" w:hint="eastAsia"/>
          <w:kern w:val="0"/>
          <w:sz w:val="24"/>
        </w:rPr>
        <w:t>”</w:t>
      </w:r>
      <w:r>
        <w:rPr>
          <w:rFonts w:ascii="宋体" w:hAnsi="宋体" w:cs="仿宋_GB2312" w:hint="eastAsia"/>
          <w:kern w:val="0"/>
          <w:sz w:val="24"/>
        </w:rPr>
        <w:t>）</w:t>
      </w:r>
      <w:r w:rsidRPr="00240D39">
        <w:rPr>
          <w:rFonts w:ascii="宋体" w:hAnsi="宋体" w:cs="仿宋_GB2312" w:hint="eastAsia"/>
          <w:kern w:val="0"/>
          <w:sz w:val="24"/>
        </w:rPr>
        <w:t>签署的</w:t>
      </w:r>
      <w:r w:rsidRPr="007330BD">
        <w:rPr>
          <w:rFonts w:ascii="宋体" w:hAnsi="宋体" w:cs="仿宋_GB2312"/>
          <w:kern w:val="0"/>
          <w:sz w:val="24"/>
        </w:rPr>
        <w:t>销售协议</w:t>
      </w:r>
      <w:r w:rsidRPr="00240D39">
        <w:rPr>
          <w:rFonts w:ascii="宋体" w:hAnsi="宋体" w:cs="仿宋_GB2312" w:hint="eastAsia"/>
          <w:kern w:val="0"/>
          <w:sz w:val="24"/>
        </w:rPr>
        <w:t>，</w:t>
      </w:r>
      <w:r w:rsidRPr="00186517">
        <w:rPr>
          <w:rFonts w:ascii="宋体" w:hAnsi="宋体" w:cs="仿宋_GB2312" w:hint="eastAsia"/>
          <w:kern w:val="0"/>
          <w:sz w:val="24"/>
        </w:rPr>
        <w:t>自</w:t>
      </w:r>
      <w:r w:rsidRPr="008C0479">
        <w:rPr>
          <w:rFonts w:ascii="宋体" w:hAnsi="宋体" w:cs="仿宋_GB2312"/>
          <w:kern w:val="0"/>
          <w:sz w:val="24"/>
        </w:rPr>
        <w:t>2</w:t>
      </w:r>
      <w:r w:rsidR="004A345D" w:rsidRPr="008C0479">
        <w:rPr>
          <w:rFonts w:ascii="宋体" w:hAnsi="宋体" w:cs="仿宋_GB2312" w:hint="eastAsia"/>
          <w:kern w:val="0"/>
          <w:sz w:val="24"/>
        </w:rPr>
        <w:t>01</w:t>
      </w:r>
      <w:r w:rsidR="005A736D" w:rsidRPr="008C0479">
        <w:rPr>
          <w:rFonts w:ascii="宋体" w:hAnsi="宋体" w:cs="仿宋_GB2312" w:hint="eastAsia"/>
          <w:kern w:val="0"/>
          <w:sz w:val="24"/>
        </w:rPr>
        <w:t>7</w:t>
      </w:r>
      <w:r w:rsidRPr="008C0479">
        <w:rPr>
          <w:rFonts w:ascii="宋体" w:hAnsi="宋体" w:cs="仿宋_GB2312" w:hint="eastAsia"/>
          <w:kern w:val="0"/>
          <w:sz w:val="24"/>
        </w:rPr>
        <w:t>年</w:t>
      </w:r>
      <w:r w:rsidR="00702AC5" w:rsidRPr="008C0479">
        <w:rPr>
          <w:rFonts w:ascii="宋体" w:hAnsi="宋体" w:cs="仿宋_GB2312" w:hint="eastAsia"/>
          <w:kern w:val="0"/>
          <w:sz w:val="24"/>
        </w:rPr>
        <w:t>10</w:t>
      </w:r>
      <w:r w:rsidRPr="008C0479">
        <w:rPr>
          <w:rFonts w:ascii="宋体" w:hAnsi="宋体" w:cs="仿宋_GB2312" w:hint="eastAsia"/>
          <w:kern w:val="0"/>
          <w:sz w:val="24"/>
        </w:rPr>
        <w:t>月</w:t>
      </w:r>
      <w:r w:rsidR="00702AC5" w:rsidRPr="008C0479">
        <w:rPr>
          <w:rFonts w:ascii="宋体" w:hAnsi="宋体" w:cs="仿宋_GB2312" w:hint="eastAsia"/>
          <w:kern w:val="0"/>
          <w:sz w:val="24"/>
        </w:rPr>
        <w:t>2</w:t>
      </w:r>
      <w:r w:rsidR="00F43F4E" w:rsidRPr="008C0479">
        <w:rPr>
          <w:rFonts w:ascii="宋体" w:hAnsi="宋体" w:cs="仿宋_GB2312" w:hint="eastAsia"/>
          <w:kern w:val="0"/>
          <w:sz w:val="24"/>
        </w:rPr>
        <w:t>5</w:t>
      </w:r>
      <w:r w:rsidRPr="008C0479">
        <w:rPr>
          <w:rFonts w:ascii="宋体" w:hAnsi="宋体" w:cs="仿宋_GB2312" w:hint="eastAsia"/>
          <w:kern w:val="0"/>
          <w:sz w:val="24"/>
        </w:rPr>
        <w:t>日起，</w:t>
      </w:r>
      <w:r w:rsidRPr="008C0479">
        <w:rPr>
          <w:rFonts w:ascii="宋体" w:hAnsi="宋体" w:cs="仿宋_GB2312" w:hint="eastAsia"/>
          <w:color w:val="000000"/>
          <w:kern w:val="0"/>
          <w:sz w:val="24"/>
        </w:rPr>
        <w:t>将新增</w:t>
      </w:r>
      <w:r w:rsidR="00E011E0" w:rsidRPr="008C0479">
        <w:rPr>
          <w:rFonts w:ascii="宋体" w:hAnsi="宋体" w:cs="仿宋_GB2312" w:hint="eastAsia"/>
          <w:color w:val="000000"/>
          <w:kern w:val="0"/>
          <w:sz w:val="24"/>
        </w:rPr>
        <w:t>和合期货</w:t>
      </w:r>
      <w:r w:rsidRPr="008C0479">
        <w:rPr>
          <w:rFonts w:ascii="宋体" w:hAnsi="宋体" w:cs="仿宋_GB2312" w:hint="eastAsia"/>
          <w:color w:val="000000"/>
          <w:kern w:val="0"/>
          <w:sz w:val="24"/>
        </w:rPr>
        <w:t>办理本公司旗下部分基金</w:t>
      </w:r>
      <w:r w:rsidR="00866415" w:rsidRPr="008C0479">
        <w:rPr>
          <w:rFonts w:ascii="宋体" w:hAnsi="宋体" w:cs="仿宋_GB2312" w:hint="eastAsia"/>
          <w:color w:val="000000"/>
          <w:kern w:val="0"/>
          <w:sz w:val="24"/>
        </w:rPr>
        <w:t>的</w:t>
      </w:r>
      <w:r w:rsidRPr="008C0479">
        <w:rPr>
          <w:rFonts w:ascii="宋体" w:hAnsi="宋体" w:cs="仿宋_GB2312" w:hint="eastAsia"/>
          <w:color w:val="000000"/>
          <w:kern w:val="0"/>
          <w:sz w:val="24"/>
        </w:rPr>
        <w:t>销售业务。现将有关事项公告如下：</w:t>
      </w:r>
    </w:p>
    <w:p w:rsidR="00A34D08" w:rsidRPr="008C0479" w:rsidRDefault="007D694C" w:rsidP="00A119F4">
      <w:pPr>
        <w:numPr>
          <w:ilvl w:val="0"/>
          <w:numId w:val="1"/>
        </w:numPr>
        <w:autoSpaceDE w:val="0"/>
        <w:autoSpaceDN w:val="0"/>
        <w:adjustRightInd w:val="0"/>
        <w:spacing w:beforeLines="50" w:afterLines="50" w:line="360" w:lineRule="auto"/>
        <w:ind w:left="584" w:hanging="584"/>
        <w:jc w:val="left"/>
        <w:rPr>
          <w:b/>
          <w:color w:val="000000"/>
          <w:sz w:val="24"/>
        </w:rPr>
      </w:pPr>
      <w:r w:rsidRPr="008C0479">
        <w:rPr>
          <w:rFonts w:hint="eastAsia"/>
          <w:b/>
          <w:color w:val="000000"/>
          <w:sz w:val="24"/>
        </w:rPr>
        <w:t>适用基金及业务范围</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827"/>
        <w:gridCol w:w="1843"/>
        <w:gridCol w:w="1559"/>
        <w:gridCol w:w="1559"/>
      </w:tblGrid>
      <w:tr w:rsidR="003014A9" w:rsidRPr="008C0479" w:rsidTr="00AE1AE5">
        <w:trPr>
          <w:trHeight w:val="485"/>
        </w:trPr>
        <w:tc>
          <w:tcPr>
            <w:tcW w:w="710" w:type="dxa"/>
            <w:vAlign w:val="center"/>
          </w:tcPr>
          <w:p w:rsidR="003014A9" w:rsidRPr="008C0479" w:rsidRDefault="003014A9" w:rsidP="00516672">
            <w:pPr>
              <w:jc w:val="center"/>
              <w:rPr>
                <w:rFonts w:ascii="宋体" w:cs="宋体"/>
                <w:b/>
                <w:kern w:val="0"/>
                <w:sz w:val="24"/>
              </w:rPr>
            </w:pPr>
            <w:r w:rsidRPr="008C0479">
              <w:rPr>
                <w:rFonts w:ascii="宋体" w:cs="宋体" w:hint="eastAsia"/>
                <w:b/>
                <w:kern w:val="0"/>
                <w:sz w:val="24"/>
              </w:rPr>
              <w:t>序号</w:t>
            </w:r>
          </w:p>
        </w:tc>
        <w:tc>
          <w:tcPr>
            <w:tcW w:w="3827" w:type="dxa"/>
            <w:vAlign w:val="center"/>
          </w:tcPr>
          <w:p w:rsidR="003014A9" w:rsidRPr="008C0479" w:rsidRDefault="003014A9" w:rsidP="00516672">
            <w:pPr>
              <w:jc w:val="center"/>
              <w:rPr>
                <w:rFonts w:ascii="宋体" w:cs="宋体"/>
                <w:b/>
                <w:kern w:val="0"/>
                <w:sz w:val="24"/>
              </w:rPr>
            </w:pPr>
            <w:r w:rsidRPr="008C0479">
              <w:rPr>
                <w:rFonts w:ascii="宋体" w:cs="宋体" w:hint="eastAsia"/>
                <w:b/>
                <w:kern w:val="0"/>
                <w:sz w:val="24"/>
              </w:rPr>
              <w:t>基金名称</w:t>
            </w:r>
          </w:p>
        </w:tc>
        <w:tc>
          <w:tcPr>
            <w:tcW w:w="1843" w:type="dxa"/>
            <w:vAlign w:val="center"/>
          </w:tcPr>
          <w:p w:rsidR="003014A9" w:rsidRPr="008C0479" w:rsidRDefault="003014A9" w:rsidP="00516672">
            <w:pPr>
              <w:jc w:val="center"/>
              <w:rPr>
                <w:rFonts w:ascii="宋体" w:cs="宋体"/>
                <w:b/>
                <w:kern w:val="0"/>
                <w:sz w:val="24"/>
              </w:rPr>
            </w:pPr>
            <w:r w:rsidRPr="008C0479">
              <w:rPr>
                <w:rFonts w:ascii="宋体" w:cs="宋体" w:hint="eastAsia"/>
                <w:b/>
                <w:kern w:val="0"/>
                <w:sz w:val="24"/>
              </w:rPr>
              <w:t>基金</w:t>
            </w:r>
          </w:p>
          <w:p w:rsidR="003014A9" w:rsidRPr="008C0479" w:rsidRDefault="003014A9" w:rsidP="00516672">
            <w:pPr>
              <w:jc w:val="center"/>
              <w:rPr>
                <w:rFonts w:ascii="宋体" w:cs="宋体"/>
                <w:b/>
                <w:kern w:val="0"/>
                <w:sz w:val="24"/>
              </w:rPr>
            </w:pPr>
            <w:r w:rsidRPr="008C0479">
              <w:rPr>
                <w:rFonts w:ascii="宋体" w:cs="宋体" w:hint="eastAsia"/>
                <w:b/>
                <w:kern w:val="0"/>
                <w:sz w:val="24"/>
              </w:rPr>
              <w:t>代码</w:t>
            </w:r>
          </w:p>
        </w:tc>
        <w:tc>
          <w:tcPr>
            <w:tcW w:w="1559" w:type="dxa"/>
            <w:vAlign w:val="center"/>
          </w:tcPr>
          <w:p w:rsidR="003014A9" w:rsidRPr="008C0479" w:rsidRDefault="003014A9" w:rsidP="00516672">
            <w:pPr>
              <w:jc w:val="center"/>
              <w:rPr>
                <w:rFonts w:ascii="宋体" w:cs="宋体"/>
                <w:b/>
                <w:kern w:val="0"/>
                <w:sz w:val="24"/>
              </w:rPr>
            </w:pPr>
            <w:r w:rsidRPr="00FC6A6A">
              <w:rPr>
                <w:rFonts w:ascii="宋体" w:cs="宋体" w:hint="eastAsia"/>
                <w:b/>
                <w:kern w:val="0"/>
                <w:sz w:val="24"/>
              </w:rPr>
              <w:t>定投业务</w:t>
            </w:r>
          </w:p>
        </w:tc>
        <w:tc>
          <w:tcPr>
            <w:tcW w:w="1559" w:type="dxa"/>
            <w:vAlign w:val="center"/>
          </w:tcPr>
          <w:p w:rsidR="003014A9" w:rsidRPr="008C0479" w:rsidRDefault="003014A9" w:rsidP="00516672">
            <w:pPr>
              <w:jc w:val="center"/>
              <w:rPr>
                <w:rFonts w:ascii="宋体" w:cs="宋体"/>
                <w:b/>
                <w:kern w:val="0"/>
                <w:sz w:val="24"/>
              </w:rPr>
            </w:pPr>
            <w:r w:rsidRPr="008C0479">
              <w:rPr>
                <w:rFonts w:ascii="宋体" w:cs="宋体" w:hint="eastAsia"/>
                <w:b/>
                <w:kern w:val="0"/>
                <w:sz w:val="24"/>
              </w:rPr>
              <w:t>转换</w:t>
            </w:r>
          </w:p>
          <w:p w:rsidR="003014A9" w:rsidRPr="008C0479" w:rsidRDefault="003014A9" w:rsidP="00516672">
            <w:pPr>
              <w:jc w:val="center"/>
              <w:rPr>
                <w:rFonts w:ascii="宋体" w:cs="宋体"/>
                <w:b/>
                <w:kern w:val="0"/>
                <w:sz w:val="24"/>
              </w:rPr>
            </w:pPr>
            <w:r w:rsidRPr="008C0479">
              <w:rPr>
                <w:rFonts w:ascii="宋体" w:cs="宋体" w:hint="eastAsia"/>
                <w:b/>
                <w:kern w:val="0"/>
                <w:sz w:val="24"/>
              </w:rPr>
              <w:t>业务</w:t>
            </w:r>
          </w:p>
        </w:tc>
      </w:tr>
      <w:tr w:rsidR="003014A9" w:rsidRPr="008C0479" w:rsidTr="00AE1AE5">
        <w:trPr>
          <w:trHeight w:val="485"/>
        </w:trPr>
        <w:tc>
          <w:tcPr>
            <w:tcW w:w="710" w:type="dxa"/>
            <w:vAlign w:val="center"/>
          </w:tcPr>
          <w:p w:rsidR="003014A9" w:rsidRPr="008C0479" w:rsidRDefault="003014A9" w:rsidP="00516672">
            <w:pPr>
              <w:spacing w:line="360" w:lineRule="auto"/>
              <w:jc w:val="center"/>
              <w:rPr>
                <w:rFonts w:ascii="宋体" w:hAnsi="宋体" w:cs="仿宋_GB2312"/>
                <w:kern w:val="0"/>
                <w:sz w:val="24"/>
              </w:rPr>
            </w:pPr>
            <w:r w:rsidRPr="008C0479">
              <w:rPr>
                <w:rFonts w:ascii="宋体" w:hAnsi="宋体" w:cs="仿宋_GB2312" w:hint="eastAsia"/>
                <w:kern w:val="0"/>
                <w:sz w:val="24"/>
              </w:rPr>
              <w:t>1</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东方龙混合型开放式证券投资基金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400001</w:t>
            </w:r>
          </w:p>
        </w:tc>
        <w:tc>
          <w:tcPr>
            <w:tcW w:w="1559" w:type="dxa"/>
            <w:vAlign w:val="center"/>
          </w:tcPr>
          <w:p w:rsidR="003014A9" w:rsidRPr="008C0479" w:rsidRDefault="003014A9" w:rsidP="00516672">
            <w:pPr>
              <w:spacing w:line="360" w:lineRule="auto"/>
              <w:jc w:val="center"/>
              <w:rPr>
                <w:rFonts w:ascii="宋体" w:cs="宋体"/>
                <w:kern w:val="0"/>
                <w:sz w:val="24"/>
              </w:rPr>
            </w:pPr>
            <w:r w:rsidRPr="00FC6A6A">
              <w:rPr>
                <w:rFonts w:ascii="宋体" w:cs="宋体" w:hint="eastAsia"/>
                <w:kern w:val="0"/>
                <w:sz w:val="24"/>
              </w:rPr>
              <w:t>开通</w:t>
            </w:r>
          </w:p>
        </w:tc>
        <w:tc>
          <w:tcPr>
            <w:tcW w:w="1559"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开通</w:t>
            </w:r>
          </w:p>
        </w:tc>
      </w:tr>
      <w:tr w:rsidR="003014A9" w:rsidRPr="008C0479" w:rsidTr="00AE1AE5">
        <w:trPr>
          <w:trHeight w:val="485"/>
        </w:trPr>
        <w:tc>
          <w:tcPr>
            <w:tcW w:w="710" w:type="dxa"/>
            <w:vAlign w:val="center"/>
          </w:tcPr>
          <w:p w:rsidR="003014A9" w:rsidRPr="008C0479" w:rsidRDefault="003014A9" w:rsidP="00516672">
            <w:pPr>
              <w:spacing w:line="360" w:lineRule="auto"/>
              <w:jc w:val="center"/>
              <w:rPr>
                <w:rFonts w:ascii="宋体" w:hAnsi="宋体" w:cs="仿宋_GB2312"/>
                <w:kern w:val="0"/>
                <w:sz w:val="24"/>
              </w:rPr>
            </w:pPr>
            <w:r w:rsidRPr="008C0479">
              <w:rPr>
                <w:rFonts w:ascii="宋体" w:hAnsi="宋体" w:cs="仿宋_GB2312" w:hint="eastAsia"/>
                <w:kern w:val="0"/>
                <w:sz w:val="24"/>
              </w:rPr>
              <w:t>2</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东方精选混合型开放式证券投资基金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400003(前端)</w:t>
            </w:r>
          </w:p>
        </w:tc>
        <w:tc>
          <w:tcPr>
            <w:tcW w:w="1559" w:type="dxa"/>
            <w:vAlign w:val="center"/>
          </w:tcPr>
          <w:p w:rsidR="003014A9" w:rsidRPr="008C0479" w:rsidRDefault="003014A9" w:rsidP="00516672">
            <w:pPr>
              <w:spacing w:line="360" w:lineRule="auto"/>
              <w:jc w:val="center"/>
              <w:rPr>
                <w:rFonts w:ascii="宋体" w:cs="宋体"/>
                <w:kern w:val="0"/>
                <w:sz w:val="24"/>
              </w:rPr>
            </w:pPr>
            <w:r w:rsidRPr="00FC6A6A">
              <w:rPr>
                <w:rFonts w:ascii="宋体" w:cs="宋体" w:hint="eastAsia"/>
                <w:kern w:val="0"/>
                <w:sz w:val="24"/>
              </w:rPr>
              <w:t>开通</w:t>
            </w:r>
          </w:p>
        </w:tc>
        <w:tc>
          <w:tcPr>
            <w:tcW w:w="1559"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开通</w:t>
            </w:r>
          </w:p>
        </w:tc>
      </w:tr>
      <w:tr w:rsidR="003014A9" w:rsidRPr="008C0479" w:rsidTr="00AE1AE5">
        <w:trPr>
          <w:trHeight w:val="485"/>
        </w:trPr>
        <w:tc>
          <w:tcPr>
            <w:tcW w:w="710" w:type="dxa"/>
            <w:vAlign w:val="center"/>
          </w:tcPr>
          <w:p w:rsidR="003014A9" w:rsidRPr="008C0479" w:rsidRDefault="003014A9" w:rsidP="00516672">
            <w:pPr>
              <w:spacing w:line="360" w:lineRule="auto"/>
              <w:jc w:val="center"/>
              <w:rPr>
                <w:rFonts w:ascii="宋体" w:hAnsi="宋体" w:cs="仿宋_GB2312"/>
                <w:kern w:val="0"/>
                <w:sz w:val="24"/>
              </w:rPr>
            </w:pPr>
            <w:r w:rsidRPr="008C0479">
              <w:rPr>
                <w:rFonts w:ascii="宋体" w:hAnsi="宋体" w:cs="仿宋_GB2312" w:hint="eastAsia"/>
                <w:kern w:val="0"/>
                <w:sz w:val="24"/>
              </w:rPr>
              <w:t>3</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东方金账簿货币市场证券投资基金A</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400005</w:t>
            </w:r>
          </w:p>
        </w:tc>
        <w:tc>
          <w:tcPr>
            <w:tcW w:w="1559" w:type="dxa"/>
            <w:vAlign w:val="center"/>
          </w:tcPr>
          <w:p w:rsidR="003014A9" w:rsidRPr="008C0479" w:rsidRDefault="003014A9" w:rsidP="00516672">
            <w:pPr>
              <w:spacing w:line="360" w:lineRule="auto"/>
              <w:jc w:val="center"/>
              <w:rPr>
                <w:rFonts w:ascii="宋体" w:cs="宋体"/>
                <w:kern w:val="0"/>
                <w:sz w:val="24"/>
              </w:rPr>
            </w:pPr>
            <w:r w:rsidRPr="00FC6A6A">
              <w:rPr>
                <w:rFonts w:ascii="宋体" w:cs="宋体" w:hint="eastAsia"/>
                <w:kern w:val="0"/>
                <w:sz w:val="24"/>
              </w:rPr>
              <w:t>开通</w:t>
            </w:r>
          </w:p>
        </w:tc>
        <w:tc>
          <w:tcPr>
            <w:tcW w:w="1559"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开通</w:t>
            </w:r>
          </w:p>
        </w:tc>
      </w:tr>
      <w:tr w:rsidR="003014A9" w:rsidRPr="008C0479" w:rsidTr="00AE1AE5">
        <w:trPr>
          <w:trHeight w:val="485"/>
        </w:trPr>
        <w:tc>
          <w:tcPr>
            <w:tcW w:w="710" w:type="dxa"/>
            <w:vAlign w:val="center"/>
          </w:tcPr>
          <w:p w:rsidR="003014A9" w:rsidRPr="008C0479" w:rsidRDefault="003014A9" w:rsidP="00516672">
            <w:pPr>
              <w:spacing w:line="360" w:lineRule="auto"/>
              <w:jc w:val="center"/>
              <w:rPr>
                <w:rFonts w:ascii="宋体" w:hAnsi="宋体" w:cs="仿宋_GB2312"/>
                <w:kern w:val="0"/>
                <w:sz w:val="24"/>
              </w:rPr>
            </w:pPr>
            <w:r w:rsidRPr="008C0479">
              <w:rPr>
                <w:rFonts w:ascii="宋体" w:hAnsi="宋体" w:cs="仿宋_GB2312" w:hint="eastAsia"/>
                <w:kern w:val="0"/>
                <w:sz w:val="24"/>
              </w:rPr>
              <w:t>4</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东方金账簿货币市场证券投资基金B</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400006</w:t>
            </w:r>
          </w:p>
        </w:tc>
        <w:tc>
          <w:tcPr>
            <w:tcW w:w="1559" w:type="dxa"/>
            <w:vAlign w:val="center"/>
          </w:tcPr>
          <w:p w:rsidR="003014A9" w:rsidRPr="008C0479" w:rsidRDefault="004F553A" w:rsidP="00516672">
            <w:pPr>
              <w:spacing w:line="360" w:lineRule="auto"/>
              <w:jc w:val="center"/>
              <w:rPr>
                <w:rFonts w:ascii="宋体" w:cs="宋体"/>
                <w:kern w:val="0"/>
                <w:sz w:val="24"/>
              </w:rPr>
            </w:pPr>
            <w:r>
              <w:rPr>
                <w:rFonts w:ascii="宋体" w:cs="宋体" w:hint="eastAsia"/>
                <w:kern w:val="0"/>
                <w:sz w:val="24"/>
              </w:rPr>
              <w:t>开通</w:t>
            </w:r>
          </w:p>
        </w:tc>
        <w:tc>
          <w:tcPr>
            <w:tcW w:w="1559"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开通</w:t>
            </w:r>
          </w:p>
        </w:tc>
      </w:tr>
      <w:tr w:rsidR="003014A9" w:rsidRPr="008C0479" w:rsidTr="00AE1AE5">
        <w:trPr>
          <w:trHeight w:val="485"/>
        </w:trPr>
        <w:tc>
          <w:tcPr>
            <w:tcW w:w="710" w:type="dxa"/>
            <w:vAlign w:val="center"/>
          </w:tcPr>
          <w:p w:rsidR="003014A9" w:rsidRPr="008C0479" w:rsidRDefault="003014A9" w:rsidP="00516672">
            <w:pPr>
              <w:spacing w:line="360" w:lineRule="auto"/>
              <w:jc w:val="center"/>
              <w:rPr>
                <w:rFonts w:ascii="宋体" w:hAnsi="宋体" w:cs="仿宋_GB2312"/>
                <w:kern w:val="0"/>
                <w:sz w:val="24"/>
              </w:rPr>
            </w:pPr>
            <w:r w:rsidRPr="008C0479">
              <w:rPr>
                <w:rFonts w:ascii="宋体" w:hAnsi="宋体" w:cs="仿宋_GB2312" w:hint="eastAsia"/>
                <w:kern w:val="0"/>
                <w:sz w:val="24"/>
              </w:rPr>
              <w:t>5</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东方策略成长混合型开放式证券投资基金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400007（前端）</w:t>
            </w:r>
          </w:p>
        </w:tc>
        <w:tc>
          <w:tcPr>
            <w:tcW w:w="1559" w:type="dxa"/>
            <w:vAlign w:val="center"/>
          </w:tcPr>
          <w:p w:rsidR="003014A9" w:rsidRPr="008C0479" w:rsidRDefault="003014A9" w:rsidP="00516672">
            <w:pPr>
              <w:spacing w:line="360" w:lineRule="auto"/>
              <w:jc w:val="center"/>
              <w:rPr>
                <w:rFonts w:ascii="宋体" w:cs="宋体"/>
                <w:kern w:val="0"/>
                <w:sz w:val="24"/>
              </w:rPr>
            </w:pPr>
            <w:r w:rsidRPr="00FC6A6A">
              <w:rPr>
                <w:rFonts w:ascii="宋体" w:cs="宋体" w:hint="eastAsia"/>
                <w:kern w:val="0"/>
                <w:sz w:val="24"/>
              </w:rPr>
              <w:t>开通</w:t>
            </w:r>
          </w:p>
        </w:tc>
        <w:tc>
          <w:tcPr>
            <w:tcW w:w="1559"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开通</w:t>
            </w:r>
          </w:p>
        </w:tc>
      </w:tr>
      <w:tr w:rsidR="003014A9" w:rsidRPr="008C0479" w:rsidTr="00AE1AE5">
        <w:trPr>
          <w:trHeight w:val="485"/>
        </w:trPr>
        <w:tc>
          <w:tcPr>
            <w:tcW w:w="710" w:type="dxa"/>
            <w:vAlign w:val="center"/>
          </w:tcPr>
          <w:p w:rsidR="003014A9" w:rsidRPr="008C0479" w:rsidRDefault="003014A9" w:rsidP="00516672">
            <w:pPr>
              <w:spacing w:line="360" w:lineRule="auto"/>
              <w:jc w:val="center"/>
              <w:rPr>
                <w:rFonts w:ascii="宋体" w:hAnsi="宋体" w:cs="仿宋_GB2312"/>
                <w:kern w:val="0"/>
                <w:sz w:val="24"/>
              </w:rPr>
            </w:pPr>
            <w:r w:rsidRPr="008C0479">
              <w:rPr>
                <w:rFonts w:ascii="宋体" w:hAnsi="宋体" w:cs="仿宋_GB2312" w:hint="eastAsia"/>
                <w:kern w:val="0"/>
                <w:sz w:val="24"/>
              </w:rPr>
              <w:t>6</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东方稳健回报债券型证券投资基金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400009</w:t>
            </w:r>
          </w:p>
        </w:tc>
        <w:tc>
          <w:tcPr>
            <w:tcW w:w="1559" w:type="dxa"/>
            <w:vAlign w:val="center"/>
          </w:tcPr>
          <w:p w:rsidR="003014A9" w:rsidRPr="008C0479" w:rsidRDefault="003014A9" w:rsidP="00516672">
            <w:pPr>
              <w:spacing w:line="360" w:lineRule="auto"/>
              <w:jc w:val="center"/>
              <w:rPr>
                <w:rFonts w:ascii="宋体" w:cs="宋体"/>
                <w:kern w:val="0"/>
                <w:sz w:val="24"/>
              </w:rPr>
            </w:pPr>
            <w:r w:rsidRPr="00FC6A6A">
              <w:rPr>
                <w:rFonts w:ascii="宋体" w:cs="宋体" w:hint="eastAsia"/>
                <w:kern w:val="0"/>
                <w:sz w:val="24"/>
              </w:rPr>
              <w:t>开通</w:t>
            </w:r>
          </w:p>
        </w:tc>
        <w:tc>
          <w:tcPr>
            <w:tcW w:w="1559"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开通</w:t>
            </w:r>
          </w:p>
        </w:tc>
      </w:tr>
      <w:tr w:rsidR="003014A9" w:rsidRPr="008C0479" w:rsidTr="00AE1AE5">
        <w:trPr>
          <w:trHeight w:val="485"/>
        </w:trPr>
        <w:tc>
          <w:tcPr>
            <w:tcW w:w="710" w:type="dxa"/>
            <w:vAlign w:val="center"/>
          </w:tcPr>
          <w:p w:rsidR="003014A9" w:rsidRPr="008C0479" w:rsidRDefault="00AE1AE5" w:rsidP="00516672">
            <w:pPr>
              <w:spacing w:line="360" w:lineRule="auto"/>
              <w:jc w:val="center"/>
              <w:rPr>
                <w:rFonts w:ascii="宋体" w:hAnsi="宋体" w:cs="仿宋_GB2312"/>
                <w:kern w:val="0"/>
                <w:sz w:val="24"/>
              </w:rPr>
            </w:pPr>
            <w:r>
              <w:rPr>
                <w:rFonts w:ascii="宋体" w:hAnsi="宋体" w:cs="仿宋_GB2312" w:hint="eastAsia"/>
                <w:kern w:val="0"/>
                <w:sz w:val="24"/>
              </w:rPr>
              <w:t>7</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东方成长收益平衡混合型开放式证券投资基金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400013</w:t>
            </w:r>
          </w:p>
        </w:tc>
        <w:tc>
          <w:tcPr>
            <w:tcW w:w="1559" w:type="dxa"/>
            <w:vAlign w:val="center"/>
          </w:tcPr>
          <w:p w:rsidR="003014A9" w:rsidRPr="008C0479" w:rsidRDefault="003014A9" w:rsidP="00516672">
            <w:pPr>
              <w:jc w:val="center"/>
              <w:rPr>
                <w:rFonts w:ascii="宋体" w:hAnsi="宋体" w:cs="仿宋_GB2312"/>
                <w:kern w:val="0"/>
                <w:sz w:val="24"/>
              </w:rPr>
            </w:pPr>
            <w:r w:rsidRPr="00FC6A6A">
              <w:rPr>
                <w:rFonts w:ascii="宋体" w:hAnsi="宋体" w:cs="仿宋_GB2312" w:hint="eastAsia"/>
                <w:kern w:val="0"/>
                <w:sz w:val="24"/>
              </w:rPr>
              <w:t>开通</w:t>
            </w:r>
          </w:p>
        </w:tc>
        <w:tc>
          <w:tcPr>
            <w:tcW w:w="1559" w:type="dxa"/>
            <w:vAlign w:val="center"/>
          </w:tcPr>
          <w:p w:rsidR="003014A9" w:rsidRPr="008C0479" w:rsidRDefault="003014A9" w:rsidP="00516672">
            <w:pPr>
              <w:jc w:val="center"/>
              <w:rPr>
                <w:rFonts w:ascii="宋体" w:hAnsi="宋体" w:cs="仿宋_GB2312"/>
                <w:kern w:val="0"/>
                <w:sz w:val="24"/>
              </w:rPr>
            </w:pPr>
            <w:r w:rsidRPr="008C0479">
              <w:rPr>
                <w:rFonts w:ascii="宋体" w:hAnsi="宋体" w:cs="仿宋_GB2312" w:hint="eastAsia"/>
                <w:kern w:val="0"/>
                <w:sz w:val="24"/>
              </w:rPr>
              <w:t>开通</w:t>
            </w:r>
          </w:p>
        </w:tc>
      </w:tr>
      <w:tr w:rsidR="003014A9" w:rsidRPr="008C0479" w:rsidTr="00AE1AE5">
        <w:trPr>
          <w:trHeight w:val="485"/>
        </w:trPr>
        <w:tc>
          <w:tcPr>
            <w:tcW w:w="710" w:type="dxa"/>
            <w:vAlign w:val="center"/>
          </w:tcPr>
          <w:p w:rsidR="003014A9" w:rsidRPr="008C0479" w:rsidRDefault="00AE1AE5" w:rsidP="00516672">
            <w:pPr>
              <w:spacing w:line="360" w:lineRule="auto"/>
              <w:jc w:val="center"/>
              <w:rPr>
                <w:rFonts w:ascii="宋体" w:hAnsi="宋体" w:cs="仿宋_GB2312"/>
                <w:kern w:val="0"/>
                <w:sz w:val="24"/>
              </w:rPr>
            </w:pPr>
            <w:r>
              <w:rPr>
                <w:rFonts w:ascii="宋体" w:hAnsi="宋体" w:cs="仿宋_GB2312" w:hint="eastAsia"/>
                <w:kern w:val="0"/>
                <w:sz w:val="24"/>
              </w:rPr>
              <w:t>8</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东方强化收益债券型证券投资基金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kern w:val="0"/>
                <w:sz w:val="24"/>
              </w:rPr>
              <w:t>400016</w:t>
            </w:r>
          </w:p>
        </w:tc>
        <w:tc>
          <w:tcPr>
            <w:tcW w:w="1559" w:type="dxa"/>
            <w:vAlign w:val="center"/>
          </w:tcPr>
          <w:p w:rsidR="003014A9" w:rsidRPr="008C0479" w:rsidRDefault="003014A9" w:rsidP="00516672">
            <w:pPr>
              <w:jc w:val="center"/>
              <w:rPr>
                <w:rFonts w:ascii="宋体" w:hAnsi="宋体" w:cs="仿宋_GB2312"/>
                <w:kern w:val="0"/>
                <w:sz w:val="24"/>
              </w:rPr>
            </w:pPr>
            <w:r w:rsidRPr="00FC6A6A">
              <w:rPr>
                <w:rFonts w:ascii="宋体" w:hAnsi="宋体" w:cs="仿宋_GB2312" w:hint="eastAsia"/>
                <w:kern w:val="0"/>
                <w:sz w:val="24"/>
              </w:rPr>
              <w:t>开通</w:t>
            </w:r>
          </w:p>
        </w:tc>
        <w:tc>
          <w:tcPr>
            <w:tcW w:w="1559" w:type="dxa"/>
            <w:vAlign w:val="center"/>
          </w:tcPr>
          <w:p w:rsidR="003014A9" w:rsidRPr="008C0479" w:rsidRDefault="003014A9" w:rsidP="00516672">
            <w:pPr>
              <w:jc w:val="center"/>
              <w:rPr>
                <w:rFonts w:ascii="宋体" w:hAnsi="宋体" w:cs="仿宋_GB2312"/>
                <w:kern w:val="0"/>
                <w:sz w:val="24"/>
              </w:rPr>
            </w:pPr>
            <w:r w:rsidRPr="008C0479">
              <w:rPr>
                <w:rFonts w:ascii="宋体" w:hAnsi="宋体" w:cs="仿宋_GB2312" w:hint="eastAsia"/>
                <w:kern w:val="0"/>
                <w:sz w:val="24"/>
              </w:rPr>
              <w:t>开通</w:t>
            </w:r>
          </w:p>
        </w:tc>
      </w:tr>
      <w:tr w:rsidR="003014A9" w:rsidRPr="008C0479" w:rsidTr="00AE1AE5">
        <w:trPr>
          <w:trHeight w:val="485"/>
        </w:trPr>
        <w:tc>
          <w:tcPr>
            <w:tcW w:w="710" w:type="dxa"/>
            <w:vAlign w:val="center"/>
          </w:tcPr>
          <w:p w:rsidR="003014A9" w:rsidRPr="008C0479" w:rsidRDefault="00AE1AE5" w:rsidP="00516672">
            <w:pPr>
              <w:spacing w:line="360" w:lineRule="auto"/>
              <w:jc w:val="center"/>
              <w:rPr>
                <w:rFonts w:ascii="宋体" w:hAnsi="宋体" w:cs="仿宋_GB2312"/>
                <w:kern w:val="0"/>
                <w:sz w:val="24"/>
              </w:rPr>
            </w:pPr>
            <w:r>
              <w:rPr>
                <w:rFonts w:ascii="宋体" w:hAnsi="宋体" w:cs="仿宋_GB2312" w:hint="eastAsia"/>
                <w:kern w:val="0"/>
                <w:sz w:val="24"/>
              </w:rPr>
              <w:t>9</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东方安心收益保本混合型证券投资基金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kern w:val="0"/>
                <w:sz w:val="24"/>
              </w:rPr>
              <w:t>400020</w:t>
            </w:r>
          </w:p>
        </w:tc>
        <w:tc>
          <w:tcPr>
            <w:tcW w:w="1559" w:type="dxa"/>
            <w:vAlign w:val="center"/>
          </w:tcPr>
          <w:p w:rsidR="003014A9" w:rsidRPr="008C0479" w:rsidRDefault="003014A9" w:rsidP="00516672">
            <w:pPr>
              <w:jc w:val="center"/>
              <w:rPr>
                <w:rFonts w:ascii="宋体" w:hAnsi="宋体" w:cs="仿宋_GB2312"/>
                <w:kern w:val="0"/>
                <w:sz w:val="24"/>
              </w:rPr>
            </w:pPr>
            <w:r w:rsidRPr="00FC6A6A">
              <w:rPr>
                <w:rFonts w:ascii="宋体" w:hAnsi="宋体" w:cs="仿宋_GB2312" w:hint="eastAsia"/>
                <w:kern w:val="0"/>
                <w:sz w:val="24"/>
              </w:rPr>
              <w:t>开通</w:t>
            </w:r>
          </w:p>
        </w:tc>
        <w:tc>
          <w:tcPr>
            <w:tcW w:w="1559" w:type="dxa"/>
            <w:vAlign w:val="center"/>
          </w:tcPr>
          <w:p w:rsidR="003014A9" w:rsidRPr="008C0479" w:rsidRDefault="003014A9" w:rsidP="00516672">
            <w:pPr>
              <w:jc w:val="center"/>
              <w:rPr>
                <w:rFonts w:ascii="宋体" w:hAnsi="宋体" w:cs="仿宋_GB2312"/>
                <w:kern w:val="0"/>
                <w:sz w:val="24"/>
              </w:rPr>
            </w:pPr>
            <w:r w:rsidRPr="008C0479">
              <w:rPr>
                <w:rFonts w:ascii="宋体" w:hAnsi="宋体" w:cs="仿宋_GB2312" w:hint="eastAsia"/>
                <w:kern w:val="0"/>
                <w:sz w:val="24"/>
              </w:rPr>
              <w:t>开通</w:t>
            </w:r>
          </w:p>
        </w:tc>
      </w:tr>
      <w:tr w:rsidR="003014A9" w:rsidRPr="008C0479" w:rsidTr="00AE1AE5">
        <w:trPr>
          <w:trHeight w:val="485"/>
        </w:trPr>
        <w:tc>
          <w:tcPr>
            <w:tcW w:w="710" w:type="dxa"/>
            <w:vAlign w:val="center"/>
          </w:tcPr>
          <w:p w:rsidR="003014A9" w:rsidRPr="008C0479" w:rsidRDefault="00AE1AE5" w:rsidP="00516672">
            <w:pPr>
              <w:spacing w:line="360" w:lineRule="auto"/>
              <w:jc w:val="center"/>
              <w:rPr>
                <w:rFonts w:ascii="宋体" w:hAnsi="宋体" w:cs="仿宋_GB2312"/>
                <w:kern w:val="0"/>
                <w:sz w:val="24"/>
              </w:rPr>
            </w:pPr>
            <w:r>
              <w:rPr>
                <w:rFonts w:ascii="宋体" w:hAnsi="宋体" w:cs="仿宋_GB2312" w:hint="eastAsia"/>
                <w:kern w:val="0"/>
                <w:sz w:val="24"/>
              </w:rPr>
              <w:t>10</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东方金元宝货币市场证券投资基金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001987</w:t>
            </w:r>
          </w:p>
        </w:tc>
        <w:tc>
          <w:tcPr>
            <w:tcW w:w="1559" w:type="dxa"/>
            <w:vAlign w:val="center"/>
          </w:tcPr>
          <w:p w:rsidR="003014A9" w:rsidRPr="008C0479" w:rsidRDefault="003014A9" w:rsidP="00516672">
            <w:pPr>
              <w:spacing w:line="360" w:lineRule="auto"/>
              <w:jc w:val="center"/>
              <w:rPr>
                <w:rFonts w:ascii="宋体" w:cs="宋体"/>
                <w:kern w:val="0"/>
                <w:sz w:val="24"/>
              </w:rPr>
            </w:pPr>
            <w:r w:rsidRPr="00FC6A6A">
              <w:rPr>
                <w:rFonts w:ascii="宋体" w:hAnsi="宋体" w:cs="仿宋_GB2312" w:hint="eastAsia"/>
                <w:kern w:val="0"/>
                <w:sz w:val="24"/>
              </w:rPr>
              <w:t>开通</w:t>
            </w:r>
          </w:p>
        </w:tc>
        <w:tc>
          <w:tcPr>
            <w:tcW w:w="1559"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开通</w:t>
            </w:r>
          </w:p>
        </w:tc>
      </w:tr>
      <w:tr w:rsidR="003014A9" w:rsidRPr="008C0479" w:rsidTr="00AE1AE5">
        <w:trPr>
          <w:trHeight w:val="485"/>
        </w:trPr>
        <w:tc>
          <w:tcPr>
            <w:tcW w:w="710" w:type="dxa"/>
            <w:vAlign w:val="center"/>
          </w:tcPr>
          <w:p w:rsidR="003014A9" w:rsidRPr="008C0479" w:rsidRDefault="00AE1AE5" w:rsidP="00516672">
            <w:pPr>
              <w:spacing w:line="360" w:lineRule="auto"/>
              <w:jc w:val="center"/>
              <w:rPr>
                <w:rFonts w:ascii="宋体" w:hAnsi="宋体" w:cs="仿宋_GB2312"/>
                <w:kern w:val="0"/>
                <w:sz w:val="24"/>
              </w:rPr>
            </w:pPr>
            <w:r>
              <w:rPr>
                <w:rFonts w:ascii="宋体" w:hAnsi="宋体" w:cs="仿宋_GB2312" w:hint="eastAsia"/>
                <w:kern w:val="0"/>
                <w:sz w:val="24"/>
              </w:rPr>
              <w:t>11</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东方稳定增利债券型证券投资基金A</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001450</w:t>
            </w:r>
          </w:p>
        </w:tc>
        <w:tc>
          <w:tcPr>
            <w:tcW w:w="1559" w:type="dxa"/>
            <w:vAlign w:val="center"/>
          </w:tcPr>
          <w:p w:rsidR="003014A9" w:rsidRPr="008C0479" w:rsidRDefault="003014A9" w:rsidP="00516672">
            <w:pPr>
              <w:spacing w:line="360" w:lineRule="auto"/>
              <w:jc w:val="center"/>
              <w:rPr>
                <w:rFonts w:ascii="宋体" w:cs="宋体"/>
                <w:kern w:val="0"/>
                <w:sz w:val="24"/>
              </w:rPr>
            </w:pPr>
            <w:r w:rsidRPr="00FC6A6A">
              <w:rPr>
                <w:rFonts w:ascii="宋体" w:hAnsi="宋体" w:cs="仿宋_GB2312" w:hint="eastAsia"/>
                <w:kern w:val="0"/>
                <w:sz w:val="24"/>
              </w:rPr>
              <w:t>开通</w:t>
            </w:r>
          </w:p>
        </w:tc>
        <w:tc>
          <w:tcPr>
            <w:tcW w:w="1559"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开通</w:t>
            </w:r>
          </w:p>
        </w:tc>
      </w:tr>
      <w:tr w:rsidR="003014A9" w:rsidRPr="008C0479" w:rsidTr="00AE1AE5">
        <w:trPr>
          <w:trHeight w:val="485"/>
        </w:trPr>
        <w:tc>
          <w:tcPr>
            <w:tcW w:w="710" w:type="dxa"/>
            <w:vAlign w:val="center"/>
          </w:tcPr>
          <w:p w:rsidR="003014A9" w:rsidRPr="008C0479" w:rsidRDefault="00AE1AE5" w:rsidP="00516672">
            <w:pPr>
              <w:spacing w:line="360" w:lineRule="auto"/>
              <w:jc w:val="center"/>
              <w:rPr>
                <w:rFonts w:ascii="宋体" w:hAnsi="宋体" w:cs="仿宋_GB2312"/>
                <w:kern w:val="0"/>
                <w:sz w:val="24"/>
              </w:rPr>
            </w:pPr>
            <w:r>
              <w:rPr>
                <w:rFonts w:ascii="宋体" w:hAnsi="宋体" w:cs="仿宋_GB2312" w:hint="eastAsia"/>
                <w:kern w:val="0"/>
                <w:sz w:val="24"/>
              </w:rPr>
              <w:t>12</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东方合家保本混合型证券投资基金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002648</w:t>
            </w:r>
          </w:p>
        </w:tc>
        <w:tc>
          <w:tcPr>
            <w:tcW w:w="1559" w:type="dxa"/>
            <w:vAlign w:val="center"/>
          </w:tcPr>
          <w:p w:rsidR="003014A9" w:rsidRPr="008C0479" w:rsidRDefault="003014A9" w:rsidP="00516672">
            <w:pPr>
              <w:spacing w:line="360" w:lineRule="auto"/>
              <w:jc w:val="center"/>
              <w:rPr>
                <w:rFonts w:ascii="宋体" w:cs="宋体"/>
                <w:kern w:val="0"/>
                <w:sz w:val="24"/>
              </w:rPr>
            </w:pPr>
            <w:r w:rsidRPr="00FC6A6A">
              <w:rPr>
                <w:rFonts w:ascii="宋体" w:hAnsi="宋体" w:cs="仿宋_GB2312" w:hint="eastAsia"/>
                <w:kern w:val="0"/>
                <w:sz w:val="24"/>
              </w:rPr>
              <w:t>开通</w:t>
            </w:r>
          </w:p>
        </w:tc>
        <w:tc>
          <w:tcPr>
            <w:tcW w:w="1559"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开通</w:t>
            </w:r>
          </w:p>
        </w:tc>
      </w:tr>
      <w:tr w:rsidR="003014A9" w:rsidRPr="008C0479" w:rsidTr="00AE1AE5">
        <w:trPr>
          <w:trHeight w:val="485"/>
        </w:trPr>
        <w:tc>
          <w:tcPr>
            <w:tcW w:w="710" w:type="dxa"/>
            <w:vAlign w:val="center"/>
          </w:tcPr>
          <w:p w:rsidR="003014A9" w:rsidRPr="008C0479" w:rsidRDefault="00AE1AE5" w:rsidP="00516672">
            <w:pPr>
              <w:spacing w:line="360" w:lineRule="auto"/>
              <w:jc w:val="center"/>
              <w:rPr>
                <w:rFonts w:ascii="宋体" w:hAnsi="宋体" w:cs="仿宋_GB2312"/>
                <w:kern w:val="0"/>
                <w:sz w:val="24"/>
              </w:rPr>
            </w:pPr>
            <w:r>
              <w:rPr>
                <w:rFonts w:ascii="宋体" w:hAnsi="宋体" w:cs="仿宋_GB2312" w:hint="eastAsia"/>
                <w:kern w:val="0"/>
                <w:sz w:val="24"/>
              </w:rPr>
              <w:t>13</w:t>
            </w:r>
          </w:p>
        </w:tc>
        <w:tc>
          <w:tcPr>
            <w:tcW w:w="3827" w:type="dxa"/>
            <w:vAlign w:val="center"/>
          </w:tcPr>
          <w:p w:rsidR="003014A9" w:rsidRPr="008C0479" w:rsidRDefault="003014A9" w:rsidP="00516672">
            <w:pPr>
              <w:rPr>
                <w:rFonts w:ascii="宋体" w:hAnsi="宋体" w:cs="仿宋_GB2312"/>
                <w:kern w:val="0"/>
                <w:sz w:val="24"/>
              </w:rPr>
            </w:pPr>
            <w:r w:rsidRPr="008C0479">
              <w:rPr>
                <w:rFonts w:ascii="宋体" w:hAnsi="宋体" w:cs="仿宋_GB2312" w:hint="eastAsia"/>
                <w:kern w:val="0"/>
                <w:sz w:val="24"/>
              </w:rPr>
              <w:t>东方金证通货币市场证券投资基金</w:t>
            </w:r>
          </w:p>
        </w:tc>
        <w:tc>
          <w:tcPr>
            <w:tcW w:w="1843" w:type="dxa"/>
            <w:vAlign w:val="center"/>
          </w:tcPr>
          <w:p w:rsidR="003014A9" w:rsidRPr="008C0479" w:rsidRDefault="003014A9" w:rsidP="00516672">
            <w:pPr>
              <w:spacing w:line="360" w:lineRule="auto"/>
              <w:jc w:val="center"/>
              <w:rPr>
                <w:rFonts w:ascii="宋体" w:cs="宋体"/>
                <w:kern w:val="0"/>
                <w:sz w:val="24"/>
              </w:rPr>
            </w:pPr>
            <w:r w:rsidRPr="008C0479">
              <w:rPr>
                <w:rFonts w:ascii="宋体" w:cs="宋体" w:hint="eastAsia"/>
                <w:kern w:val="0"/>
                <w:sz w:val="24"/>
              </w:rPr>
              <w:t>002243</w:t>
            </w:r>
          </w:p>
        </w:tc>
        <w:tc>
          <w:tcPr>
            <w:tcW w:w="1559" w:type="dxa"/>
            <w:vAlign w:val="center"/>
          </w:tcPr>
          <w:p w:rsidR="003014A9" w:rsidRPr="008C0479" w:rsidRDefault="003014A9" w:rsidP="00516672">
            <w:pPr>
              <w:jc w:val="center"/>
              <w:rPr>
                <w:rFonts w:ascii="宋体" w:hAnsi="宋体" w:cs="仿宋_GB2312"/>
                <w:kern w:val="0"/>
                <w:sz w:val="24"/>
              </w:rPr>
            </w:pPr>
            <w:r w:rsidRPr="00FC6A6A">
              <w:rPr>
                <w:rFonts w:ascii="宋体" w:hAnsi="宋体" w:cs="仿宋_GB2312" w:hint="eastAsia"/>
                <w:kern w:val="0"/>
                <w:sz w:val="24"/>
              </w:rPr>
              <w:t>开通</w:t>
            </w:r>
          </w:p>
        </w:tc>
        <w:tc>
          <w:tcPr>
            <w:tcW w:w="1559" w:type="dxa"/>
            <w:vAlign w:val="center"/>
          </w:tcPr>
          <w:p w:rsidR="003014A9" w:rsidRPr="008C0479" w:rsidRDefault="003014A9" w:rsidP="00516672">
            <w:pPr>
              <w:jc w:val="center"/>
              <w:rPr>
                <w:rFonts w:ascii="宋体" w:hAnsi="宋体" w:cs="仿宋_GB2312"/>
                <w:kern w:val="0"/>
                <w:sz w:val="24"/>
              </w:rPr>
            </w:pPr>
            <w:r w:rsidRPr="008C0479">
              <w:rPr>
                <w:rFonts w:ascii="宋体" w:hAnsi="宋体" w:cs="仿宋_GB2312" w:hint="eastAsia"/>
                <w:kern w:val="0"/>
                <w:sz w:val="24"/>
              </w:rPr>
              <w:t>不开通</w:t>
            </w:r>
          </w:p>
        </w:tc>
      </w:tr>
      <w:tr w:rsidR="004F553A" w:rsidRPr="008D487A" w:rsidTr="00EA3C9F">
        <w:trPr>
          <w:trHeight w:val="485"/>
        </w:trPr>
        <w:tc>
          <w:tcPr>
            <w:tcW w:w="9498" w:type="dxa"/>
            <w:gridSpan w:val="5"/>
          </w:tcPr>
          <w:p w:rsidR="004F553A" w:rsidRPr="008C0479" w:rsidRDefault="004F553A" w:rsidP="00E5074C">
            <w:pPr>
              <w:spacing w:line="440" w:lineRule="exact"/>
              <w:jc w:val="left"/>
              <w:rPr>
                <w:rFonts w:ascii="宋体" w:hAnsi="宋体"/>
                <w:szCs w:val="21"/>
              </w:rPr>
            </w:pPr>
            <w:r w:rsidRPr="008C0479">
              <w:rPr>
                <w:rFonts w:ascii="宋体" w:hAnsi="宋体" w:hint="eastAsia"/>
                <w:szCs w:val="21"/>
              </w:rPr>
              <w:t>备注：</w:t>
            </w:r>
          </w:p>
          <w:p w:rsidR="004F553A" w:rsidRPr="008C0479" w:rsidRDefault="004F553A" w:rsidP="00E5074C">
            <w:pPr>
              <w:spacing w:line="440" w:lineRule="exact"/>
              <w:jc w:val="left"/>
              <w:rPr>
                <w:rFonts w:ascii="宋体" w:hAnsi="宋体"/>
                <w:szCs w:val="21"/>
              </w:rPr>
            </w:pPr>
            <w:r w:rsidRPr="008C0479">
              <w:rPr>
                <w:rFonts w:ascii="宋体" w:hAnsi="宋体" w:hint="eastAsia"/>
                <w:szCs w:val="21"/>
              </w:rPr>
              <w:t>1、</w:t>
            </w:r>
            <w:r w:rsidRPr="008C0479">
              <w:rPr>
                <w:rFonts w:hint="eastAsia"/>
                <w:szCs w:val="21"/>
              </w:rPr>
              <w:t>东方金账簿</w:t>
            </w:r>
            <w:r w:rsidRPr="008C0479">
              <w:rPr>
                <w:rFonts w:ascii="宋体" w:hAnsi="宋体" w:hint="eastAsia"/>
                <w:szCs w:val="21"/>
              </w:rPr>
              <w:t>货币B单笔申购申请最低限额为500万元。若东方金账簿货币A的基金份额持有人在单个基金账户保留的基金份额达到或超过500万份时，本基金登记机构自动将其在该基金账户持有的东方金账簿货币A升级为东方金账簿货币B。若东方金账簿货币B的基金份额持有人在单个基金账户保</w:t>
            </w:r>
            <w:r w:rsidRPr="008C0479">
              <w:rPr>
                <w:rFonts w:ascii="宋体" w:hAnsi="宋体" w:hint="eastAsia"/>
                <w:szCs w:val="21"/>
              </w:rPr>
              <w:lastRenderedPageBreak/>
              <w:t>留的基金份额低于500万份时，本基金登记机构自动将其在该基金账户持有的东方金账簿货币B降级为东方金账簿货币A；</w:t>
            </w:r>
          </w:p>
          <w:p w:rsidR="004F553A" w:rsidRDefault="004F553A" w:rsidP="004F553A">
            <w:pPr>
              <w:spacing w:line="440" w:lineRule="exact"/>
              <w:jc w:val="left"/>
              <w:rPr>
                <w:szCs w:val="21"/>
              </w:rPr>
            </w:pPr>
            <w:r w:rsidRPr="008C0479">
              <w:rPr>
                <w:rFonts w:ascii="宋体" w:hAnsi="宋体" w:hint="eastAsia"/>
                <w:szCs w:val="21"/>
              </w:rPr>
              <w:t>2、</w:t>
            </w:r>
            <w:r w:rsidRPr="008C0479">
              <w:rPr>
                <w:szCs w:val="21"/>
              </w:rPr>
              <w:t>自</w:t>
            </w:r>
            <w:r w:rsidRPr="008C0479">
              <w:rPr>
                <w:szCs w:val="21"/>
              </w:rPr>
              <w:t>2017</w:t>
            </w:r>
            <w:r w:rsidRPr="008C0479">
              <w:rPr>
                <w:szCs w:val="21"/>
              </w:rPr>
              <w:t>年</w:t>
            </w:r>
            <w:r w:rsidRPr="008C0479">
              <w:rPr>
                <w:szCs w:val="21"/>
              </w:rPr>
              <w:t>6</w:t>
            </w:r>
            <w:r w:rsidRPr="008C0479">
              <w:rPr>
                <w:szCs w:val="21"/>
              </w:rPr>
              <w:t>月</w:t>
            </w:r>
            <w:r w:rsidRPr="008C0479">
              <w:rPr>
                <w:szCs w:val="21"/>
              </w:rPr>
              <w:t>27</w:t>
            </w:r>
            <w:r w:rsidRPr="008C0479">
              <w:rPr>
                <w:szCs w:val="21"/>
              </w:rPr>
              <w:t>日起，本基金管理人暂停接受</w:t>
            </w:r>
            <w:r w:rsidRPr="008C0479">
              <w:rPr>
                <w:rFonts w:hint="eastAsia"/>
                <w:szCs w:val="21"/>
              </w:rPr>
              <w:t>东方金证通货币市场</w:t>
            </w:r>
            <w:r w:rsidRPr="008C0479">
              <w:rPr>
                <w:szCs w:val="21"/>
              </w:rPr>
              <w:t>基金所有销售渠道的单笔金额</w:t>
            </w:r>
            <w:r w:rsidRPr="008C0479">
              <w:rPr>
                <w:szCs w:val="21"/>
              </w:rPr>
              <w:t>100</w:t>
            </w:r>
            <w:r w:rsidRPr="008C0479">
              <w:rPr>
                <w:szCs w:val="21"/>
              </w:rPr>
              <w:t>万以上（不含</w:t>
            </w:r>
            <w:r w:rsidRPr="008C0479">
              <w:rPr>
                <w:szCs w:val="21"/>
              </w:rPr>
              <w:t>100</w:t>
            </w:r>
            <w:r w:rsidRPr="008C0479">
              <w:rPr>
                <w:szCs w:val="21"/>
              </w:rPr>
              <w:t>万）申购（包括日常申购和定期定额申购）、转换转入申请，且单个基金账户单日累计申购（包括日常申购和定期定额申购）及转换转入金额不得超过</w:t>
            </w:r>
            <w:r w:rsidRPr="008C0479">
              <w:rPr>
                <w:szCs w:val="21"/>
              </w:rPr>
              <w:t>100</w:t>
            </w:r>
            <w:r w:rsidRPr="008C0479">
              <w:rPr>
                <w:szCs w:val="21"/>
              </w:rPr>
              <w:t>万元（不含</w:t>
            </w:r>
            <w:r w:rsidRPr="008C0479">
              <w:rPr>
                <w:szCs w:val="21"/>
              </w:rPr>
              <w:t>100</w:t>
            </w:r>
            <w:r w:rsidRPr="008C0479">
              <w:rPr>
                <w:szCs w:val="21"/>
              </w:rPr>
              <w:t>万元）。对于超过限额的申请，本基金管理人有权拒绝，不予确认</w:t>
            </w:r>
            <w:r w:rsidRPr="008C0479">
              <w:rPr>
                <w:rFonts w:hint="eastAsia"/>
                <w:szCs w:val="21"/>
              </w:rPr>
              <w:t>；</w:t>
            </w:r>
          </w:p>
          <w:p w:rsidR="004F553A" w:rsidRPr="00E10104" w:rsidRDefault="004F553A" w:rsidP="004F553A">
            <w:pPr>
              <w:spacing w:line="440" w:lineRule="exact"/>
              <w:jc w:val="left"/>
              <w:rPr>
                <w:rFonts w:cs="仿宋_GB2312"/>
              </w:rPr>
            </w:pPr>
            <w:r>
              <w:rPr>
                <w:rFonts w:hint="eastAsia"/>
                <w:szCs w:val="21"/>
              </w:rPr>
              <w:t>3</w:t>
            </w:r>
            <w:r w:rsidRPr="008C0479">
              <w:rPr>
                <w:rFonts w:hint="eastAsia"/>
                <w:szCs w:val="21"/>
              </w:rPr>
              <w:t>、后续产品上线及业务开通事宜本公司将另行公告。</w:t>
            </w:r>
          </w:p>
        </w:tc>
      </w:tr>
    </w:tbl>
    <w:p w:rsidR="007D694C" w:rsidRPr="008D487A" w:rsidRDefault="007D694C" w:rsidP="00A119F4">
      <w:pPr>
        <w:numPr>
          <w:ilvl w:val="0"/>
          <w:numId w:val="1"/>
        </w:numPr>
        <w:autoSpaceDE w:val="0"/>
        <w:autoSpaceDN w:val="0"/>
        <w:adjustRightInd w:val="0"/>
        <w:spacing w:beforeLines="50" w:afterLines="50" w:line="360" w:lineRule="auto"/>
        <w:ind w:left="584" w:hanging="584"/>
        <w:jc w:val="left"/>
        <w:rPr>
          <w:b/>
          <w:color w:val="000000"/>
          <w:sz w:val="24"/>
        </w:rPr>
      </w:pPr>
      <w:r w:rsidRPr="008D487A">
        <w:rPr>
          <w:rFonts w:hint="eastAsia"/>
          <w:b/>
          <w:color w:val="000000"/>
          <w:sz w:val="24"/>
        </w:rPr>
        <w:lastRenderedPageBreak/>
        <w:t>重要提示</w:t>
      </w:r>
    </w:p>
    <w:p w:rsidR="009151E7" w:rsidRDefault="009151E7" w:rsidP="009B41FE">
      <w:pPr>
        <w:numPr>
          <w:ilvl w:val="0"/>
          <w:numId w:val="3"/>
        </w:numPr>
        <w:tabs>
          <w:tab w:val="left" w:pos="462"/>
        </w:tabs>
        <w:autoSpaceDE w:val="0"/>
        <w:autoSpaceDN w:val="0"/>
        <w:adjustRightInd w:val="0"/>
        <w:spacing w:line="360" w:lineRule="auto"/>
        <w:ind w:left="0" w:firstLine="0"/>
        <w:jc w:val="left"/>
        <w:rPr>
          <w:rFonts w:ascii="宋体" w:hAnsi="宋体" w:cs="宋体"/>
          <w:color w:val="000000"/>
          <w:kern w:val="0"/>
          <w:sz w:val="24"/>
        </w:rPr>
      </w:pPr>
      <w:r w:rsidRPr="00186517">
        <w:rPr>
          <w:rFonts w:ascii="宋体" w:hAnsi="宋体" w:cs="宋体" w:hint="eastAsia"/>
          <w:color w:val="000000"/>
          <w:kern w:val="0"/>
          <w:sz w:val="24"/>
        </w:rPr>
        <w:t>上述基金费率请详见基金的《基金合同》和《招募说明书》等相关法律文件及本公司发布的最新业务公告。</w:t>
      </w:r>
    </w:p>
    <w:p w:rsidR="00E01162" w:rsidRPr="00FC6A6A" w:rsidRDefault="00E01162" w:rsidP="00E01162">
      <w:pPr>
        <w:numPr>
          <w:ilvl w:val="0"/>
          <w:numId w:val="3"/>
        </w:numPr>
        <w:tabs>
          <w:tab w:val="left" w:pos="462"/>
        </w:tabs>
        <w:autoSpaceDE w:val="0"/>
        <w:autoSpaceDN w:val="0"/>
        <w:adjustRightInd w:val="0"/>
        <w:spacing w:line="360" w:lineRule="auto"/>
        <w:ind w:left="0" w:firstLine="0"/>
        <w:jc w:val="left"/>
        <w:rPr>
          <w:rFonts w:ascii="宋体" w:hAnsi="宋体" w:cs="宋体"/>
          <w:color w:val="000000"/>
          <w:kern w:val="0"/>
          <w:sz w:val="24"/>
        </w:rPr>
      </w:pPr>
      <w:r w:rsidRPr="00FC6A6A">
        <w:rPr>
          <w:rFonts w:ascii="宋体" w:hAnsi="宋体" w:cs="宋体" w:hint="eastAsia"/>
          <w:color w:val="000000"/>
          <w:kern w:val="0"/>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9151E7" w:rsidRPr="00186517" w:rsidRDefault="007219EF" w:rsidP="009B41FE">
      <w:pPr>
        <w:numPr>
          <w:ilvl w:val="0"/>
          <w:numId w:val="3"/>
        </w:numPr>
        <w:tabs>
          <w:tab w:val="left" w:pos="462"/>
        </w:tabs>
        <w:autoSpaceDE w:val="0"/>
        <w:autoSpaceDN w:val="0"/>
        <w:adjustRightInd w:val="0"/>
        <w:spacing w:line="360" w:lineRule="auto"/>
        <w:ind w:left="0" w:firstLine="0"/>
        <w:jc w:val="left"/>
        <w:rPr>
          <w:rFonts w:ascii="宋体" w:hAnsi="宋体" w:cs="宋体"/>
          <w:color w:val="000000"/>
          <w:kern w:val="0"/>
          <w:sz w:val="24"/>
        </w:rPr>
      </w:pPr>
      <w:r w:rsidRPr="00186517">
        <w:rPr>
          <w:rFonts w:ascii="宋体" w:hAnsi="宋体" w:cs="宋体" w:hint="eastAsia"/>
          <w:color w:val="000000"/>
          <w:kern w:val="0"/>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A36932" w:rsidRPr="00186517" w:rsidRDefault="00A36932" w:rsidP="00A119F4">
      <w:pPr>
        <w:numPr>
          <w:ilvl w:val="0"/>
          <w:numId w:val="1"/>
        </w:numPr>
        <w:autoSpaceDE w:val="0"/>
        <w:autoSpaceDN w:val="0"/>
        <w:adjustRightInd w:val="0"/>
        <w:spacing w:beforeLines="50" w:afterLines="50" w:line="360" w:lineRule="auto"/>
        <w:ind w:left="584" w:hanging="584"/>
        <w:jc w:val="left"/>
        <w:rPr>
          <w:b/>
          <w:color w:val="000000"/>
          <w:sz w:val="24"/>
        </w:rPr>
      </w:pPr>
      <w:r w:rsidRPr="00186517">
        <w:rPr>
          <w:rFonts w:hint="eastAsia"/>
          <w:b/>
          <w:color w:val="000000"/>
          <w:sz w:val="24"/>
        </w:rPr>
        <w:t>投资者可通过以下途径咨询有关详情：</w:t>
      </w:r>
    </w:p>
    <w:p w:rsidR="0057158A" w:rsidRDefault="0057158A" w:rsidP="0057158A">
      <w:pPr>
        <w:autoSpaceDE w:val="0"/>
        <w:autoSpaceDN w:val="0"/>
        <w:spacing w:line="360" w:lineRule="auto"/>
        <w:jc w:val="left"/>
        <w:rPr>
          <w:rFonts w:ascii="宋体" w:hAnsi="宋体"/>
          <w:sz w:val="24"/>
        </w:rPr>
      </w:pPr>
      <w:r>
        <w:rPr>
          <w:rFonts w:ascii="宋体" w:hAnsi="宋体" w:cs="宋体" w:hint="eastAsia"/>
          <w:color w:val="000000"/>
          <w:kern w:val="0"/>
          <w:sz w:val="24"/>
        </w:rPr>
        <w:t>1.</w:t>
      </w:r>
      <w:r>
        <w:rPr>
          <w:rFonts w:ascii="宋体" w:hAnsi="宋体" w:cs="宋体" w:hint="eastAsia"/>
          <w:kern w:val="0"/>
          <w:sz w:val="24"/>
        </w:rPr>
        <w:t>和合期货客户服务热</w:t>
      </w:r>
      <w:r w:rsidRPr="004F553A">
        <w:rPr>
          <w:rFonts w:ascii="宋体" w:hAnsi="宋体" w:cs="宋体" w:hint="eastAsia"/>
          <w:kern w:val="0"/>
          <w:sz w:val="24"/>
        </w:rPr>
        <w:t>线：</w:t>
      </w:r>
      <w:r w:rsidR="00AE1AE5" w:rsidRPr="004F553A">
        <w:rPr>
          <w:rFonts w:ascii="宋体" w:hAnsi="宋体" w:cs="宋体" w:hint="eastAsia"/>
          <w:kern w:val="0"/>
          <w:sz w:val="24"/>
        </w:rPr>
        <w:t>0351-7342798</w:t>
      </w:r>
    </w:p>
    <w:p w:rsidR="0057158A" w:rsidRDefault="0057158A" w:rsidP="0057158A">
      <w:pPr>
        <w:autoSpaceDE w:val="0"/>
        <w:autoSpaceDN w:val="0"/>
        <w:spacing w:line="360" w:lineRule="auto"/>
        <w:ind w:firstLine="480"/>
        <w:jc w:val="left"/>
        <w:rPr>
          <w:rFonts w:ascii="宋体" w:hAnsi="宋体"/>
          <w:sz w:val="24"/>
        </w:rPr>
      </w:pPr>
      <w:r>
        <w:rPr>
          <w:rFonts w:ascii="宋体" w:hAnsi="宋体" w:hint="eastAsia"/>
          <w:sz w:val="24"/>
        </w:rPr>
        <w:t>网站：</w:t>
      </w:r>
      <w:r w:rsidR="00AE1AE5" w:rsidRPr="000452AF">
        <w:rPr>
          <w:rFonts w:ascii="宋体" w:hAnsi="宋体" w:cs="宋体"/>
          <w:kern w:val="0"/>
          <w:sz w:val="24"/>
        </w:rPr>
        <w:t>https://www.jijin.hhqh.com.cn</w:t>
      </w:r>
    </w:p>
    <w:p w:rsidR="00301140" w:rsidRPr="008D487A" w:rsidRDefault="00A61876" w:rsidP="004A345D">
      <w:pPr>
        <w:tabs>
          <w:tab w:val="left" w:pos="462"/>
        </w:tabs>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2.</w:t>
      </w:r>
      <w:r w:rsidR="00822CAC" w:rsidRPr="008D487A">
        <w:rPr>
          <w:rFonts w:ascii="宋体" w:hAnsi="宋体" w:cs="宋体" w:hint="eastAsia"/>
          <w:kern w:val="0"/>
          <w:sz w:val="24"/>
        </w:rPr>
        <w:t>本公司客</w:t>
      </w:r>
      <w:bookmarkStart w:id="0" w:name="OLE_LINK1"/>
      <w:r w:rsidR="00822CAC" w:rsidRPr="008D487A">
        <w:rPr>
          <w:rFonts w:ascii="宋体" w:hAnsi="宋体" w:cs="宋体" w:hint="eastAsia"/>
          <w:kern w:val="0"/>
          <w:sz w:val="24"/>
        </w:rPr>
        <w:t>户服务</w:t>
      </w:r>
      <w:bookmarkEnd w:id="0"/>
      <w:r w:rsidR="00BE2FB2" w:rsidRPr="008D487A">
        <w:rPr>
          <w:rFonts w:ascii="宋体" w:hAnsi="宋体" w:cs="宋体" w:hint="eastAsia"/>
          <w:kern w:val="0"/>
          <w:sz w:val="24"/>
        </w:rPr>
        <w:t>热线</w:t>
      </w:r>
      <w:r w:rsidR="00822CAC" w:rsidRPr="008D487A">
        <w:rPr>
          <w:rFonts w:ascii="宋体" w:hAnsi="宋体" w:cs="宋体" w:hint="eastAsia"/>
          <w:kern w:val="0"/>
          <w:sz w:val="24"/>
        </w:rPr>
        <w:t>：</w:t>
      </w:r>
      <w:r w:rsidR="00D32A02" w:rsidRPr="008D487A">
        <w:rPr>
          <w:rFonts w:ascii="宋体" w:hAnsi="宋体" w:cs="宋体" w:hint="eastAsia"/>
          <w:kern w:val="0"/>
          <w:sz w:val="24"/>
        </w:rPr>
        <w:t>400-628-5888</w:t>
      </w:r>
    </w:p>
    <w:p w:rsidR="00822CAC" w:rsidRPr="008D487A" w:rsidRDefault="00822CAC" w:rsidP="008D487A">
      <w:pPr>
        <w:autoSpaceDE w:val="0"/>
        <w:autoSpaceDN w:val="0"/>
        <w:spacing w:line="360" w:lineRule="auto"/>
        <w:ind w:firstLine="480"/>
        <w:jc w:val="left"/>
        <w:rPr>
          <w:rFonts w:ascii="宋体" w:hAnsi="宋体"/>
          <w:sz w:val="24"/>
        </w:rPr>
      </w:pPr>
      <w:r w:rsidRPr="008D487A">
        <w:rPr>
          <w:rFonts w:ascii="宋体" w:hAnsi="宋体" w:hint="eastAsia"/>
          <w:sz w:val="24"/>
        </w:rPr>
        <w:t>网站</w:t>
      </w:r>
      <w:r w:rsidR="00301140" w:rsidRPr="008D487A">
        <w:rPr>
          <w:rFonts w:ascii="宋体" w:hAnsi="宋体" w:hint="eastAsia"/>
          <w:sz w:val="24"/>
        </w:rPr>
        <w:t>：</w:t>
      </w:r>
      <w:hyperlink r:id="rId8" w:history="1">
        <w:r w:rsidR="007C56F3" w:rsidRPr="00FF20CA">
          <w:rPr>
            <w:rFonts w:ascii="宋体" w:hAnsi="宋体"/>
            <w:sz w:val="24"/>
          </w:rPr>
          <w:t>www.orient-fund.com</w:t>
        </w:r>
      </w:hyperlink>
      <w:r w:rsidR="007C56F3" w:rsidRPr="008D487A">
        <w:rPr>
          <w:rFonts w:ascii="宋体" w:hAnsi="宋体" w:hint="eastAsia"/>
          <w:sz w:val="24"/>
        </w:rPr>
        <w:t>或</w:t>
      </w:r>
      <w:r w:rsidR="00BD503B" w:rsidRPr="008D487A">
        <w:rPr>
          <w:rFonts w:ascii="宋体" w:hAnsi="宋体" w:hint="eastAsia"/>
          <w:sz w:val="24"/>
        </w:rPr>
        <w:t>www.df5888.com</w:t>
      </w:r>
    </w:p>
    <w:p w:rsidR="007D694C" w:rsidRPr="008D487A" w:rsidRDefault="00EA6409" w:rsidP="009B41FE">
      <w:pPr>
        <w:numPr>
          <w:ilvl w:val="0"/>
          <w:numId w:val="1"/>
        </w:numPr>
        <w:autoSpaceDE w:val="0"/>
        <w:autoSpaceDN w:val="0"/>
        <w:adjustRightInd w:val="0"/>
        <w:spacing w:line="360" w:lineRule="auto"/>
        <w:jc w:val="left"/>
        <w:rPr>
          <w:b/>
          <w:sz w:val="24"/>
        </w:rPr>
      </w:pPr>
      <w:r w:rsidRPr="008D487A">
        <w:rPr>
          <w:b/>
          <w:sz w:val="24"/>
        </w:rPr>
        <w:t>风险提示：</w:t>
      </w:r>
    </w:p>
    <w:p w:rsidR="00462D51" w:rsidRPr="008D487A" w:rsidRDefault="00462D51" w:rsidP="00A119F4">
      <w:pPr>
        <w:spacing w:beforeLines="50" w:line="360" w:lineRule="auto"/>
        <w:ind w:firstLineChars="200" w:firstLine="480"/>
        <w:rPr>
          <w:rFonts w:ascii="宋体" w:hAnsi="宋体" w:cs="仿宋_GB2312"/>
          <w:kern w:val="0"/>
          <w:sz w:val="24"/>
        </w:rPr>
      </w:pPr>
      <w:r w:rsidRPr="008D487A">
        <w:rPr>
          <w:rFonts w:ascii="宋体" w:hAnsi="宋体" w:cs="仿宋_GB2312" w:hint="eastAsia"/>
          <w:kern w:val="0"/>
          <w:sz w:val="24"/>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w:t>
      </w:r>
      <w:r w:rsidRPr="008D487A">
        <w:rPr>
          <w:rFonts w:ascii="宋体" w:hAnsi="宋体" w:cs="仿宋_GB2312" w:hint="eastAsia"/>
          <w:kern w:val="0"/>
          <w:sz w:val="24"/>
        </w:rPr>
        <w:lastRenderedPageBreak/>
        <w:t>应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462D51" w:rsidRPr="008D487A" w:rsidRDefault="00462D51" w:rsidP="00A119F4">
      <w:pPr>
        <w:spacing w:beforeLines="50" w:line="360" w:lineRule="auto"/>
        <w:ind w:firstLineChars="200" w:firstLine="480"/>
        <w:rPr>
          <w:rFonts w:ascii="宋体" w:hAnsi="宋体" w:cs="仿宋_GB2312"/>
          <w:kern w:val="0"/>
          <w:sz w:val="24"/>
        </w:rPr>
      </w:pPr>
      <w:r w:rsidRPr="008D487A">
        <w:rPr>
          <w:rFonts w:ascii="宋体" w:hAnsi="宋体" w:cs="仿宋_GB2312" w:hint="eastAsia"/>
          <w:kern w:val="0"/>
          <w:sz w:val="24"/>
        </w:rPr>
        <w:t>特此公告。</w:t>
      </w:r>
    </w:p>
    <w:p w:rsidR="00822CAC" w:rsidRPr="008D487A" w:rsidRDefault="00822CAC" w:rsidP="00887D3B">
      <w:pPr>
        <w:autoSpaceDE w:val="0"/>
        <w:autoSpaceDN w:val="0"/>
        <w:adjustRightInd w:val="0"/>
        <w:spacing w:line="360" w:lineRule="auto"/>
        <w:ind w:firstLineChars="200" w:firstLine="480"/>
        <w:jc w:val="left"/>
        <w:rPr>
          <w:rFonts w:ascii="宋体" w:hAnsi="宋体" w:cs="仿宋_GB2312"/>
          <w:kern w:val="0"/>
          <w:sz w:val="24"/>
        </w:rPr>
      </w:pPr>
    </w:p>
    <w:p w:rsidR="00F304B6" w:rsidRPr="004F553A" w:rsidRDefault="00F304B6" w:rsidP="00887D3B">
      <w:pPr>
        <w:autoSpaceDE w:val="0"/>
        <w:autoSpaceDN w:val="0"/>
        <w:adjustRightInd w:val="0"/>
        <w:spacing w:line="360" w:lineRule="auto"/>
        <w:ind w:firstLineChars="200" w:firstLine="480"/>
        <w:jc w:val="left"/>
        <w:rPr>
          <w:rFonts w:ascii="宋体" w:hAnsi="宋体" w:cs="仿宋_GB2312"/>
          <w:kern w:val="0"/>
          <w:sz w:val="24"/>
        </w:rPr>
      </w:pPr>
    </w:p>
    <w:p w:rsidR="00822CAC" w:rsidRPr="008D487A" w:rsidRDefault="00822CAC" w:rsidP="00887D3B">
      <w:pPr>
        <w:autoSpaceDE w:val="0"/>
        <w:autoSpaceDN w:val="0"/>
        <w:adjustRightInd w:val="0"/>
        <w:spacing w:line="360" w:lineRule="auto"/>
        <w:jc w:val="right"/>
        <w:rPr>
          <w:rFonts w:ascii="宋体" w:hAnsi="宋体" w:cs="仿宋_GB2312"/>
          <w:kern w:val="0"/>
          <w:sz w:val="24"/>
        </w:rPr>
      </w:pPr>
      <w:r w:rsidRPr="008D487A">
        <w:rPr>
          <w:rFonts w:ascii="宋体" w:hAnsi="宋体" w:cs="仿宋_GB2312" w:hint="eastAsia"/>
          <w:kern w:val="0"/>
          <w:sz w:val="24"/>
        </w:rPr>
        <w:t>东方基金管理有限责任公司</w:t>
      </w:r>
    </w:p>
    <w:p w:rsidR="005334CD" w:rsidRPr="008D487A" w:rsidRDefault="00822CAC" w:rsidP="005612A3">
      <w:pPr>
        <w:wordWrap w:val="0"/>
        <w:spacing w:line="360" w:lineRule="auto"/>
        <w:jc w:val="right"/>
        <w:rPr>
          <w:rFonts w:ascii="宋体" w:hAnsi="宋体" w:cs="仿宋_GB2312"/>
          <w:kern w:val="0"/>
          <w:sz w:val="24"/>
        </w:rPr>
      </w:pPr>
      <w:r w:rsidRPr="008C0479">
        <w:rPr>
          <w:rFonts w:ascii="宋体" w:hAnsi="宋体" w:cs="仿宋_GB2312" w:hint="eastAsia"/>
          <w:kern w:val="0"/>
          <w:sz w:val="24"/>
        </w:rPr>
        <w:t>二○</w:t>
      </w:r>
      <w:r w:rsidR="005576C4" w:rsidRPr="008C0479">
        <w:rPr>
          <w:rFonts w:ascii="宋体" w:hAnsi="宋体" w:cs="仿宋_GB2312" w:hint="eastAsia"/>
          <w:kern w:val="0"/>
          <w:sz w:val="24"/>
        </w:rPr>
        <w:t>一</w:t>
      </w:r>
      <w:r w:rsidR="00462D51" w:rsidRPr="008C0479">
        <w:rPr>
          <w:rFonts w:ascii="宋体" w:hAnsi="宋体" w:cs="仿宋_GB2312" w:hint="eastAsia"/>
          <w:kern w:val="0"/>
          <w:sz w:val="24"/>
        </w:rPr>
        <w:t>七</w:t>
      </w:r>
      <w:r w:rsidR="005576C4" w:rsidRPr="008C0479">
        <w:rPr>
          <w:rFonts w:ascii="宋体" w:hAnsi="宋体" w:cs="仿宋_GB2312" w:hint="eastAsia"/>
          <w:kern w:val="0"/>
          <w:sz w:val="24"/>
        </w:rPr>
        <w:t>年</w:t>
      </w:r>
      <w:r w:rsidR="00702AC5" w:rsidRPr="008C0479">
        <w:rPr>
          <w:rFonts w:ascii="宋体" w:hAnsi="宋体" w:cs="仿宋_GB2312" w:hint="eastAsia"/>
          <w:kern w:val="0"/>
          <w:sz w:val="24"/>
        </w:rPr>
        <w:t>十</w:t>
      </w:r>
      <w:r w:rsidR="005576C4" w:rsidRPr="008C0479">
        <w:rPr>
          <w:rFonts w:ascii="宋体" w:hAnsi="宋体" w:cs="仿宋_GB2312" w:hint="eastAsia"/>
          <w:kern w:val="0"/>
          <w:sz w:val="24"/>
        </w:rPr>
        <w:t>月</w:t>
      </w:r>
      <w:r w:rsidR="00702AC5" w:rsidRPr="008C0479">
        <w:rPr>
          <w:rFonts w:ascii="宋体" w:hAnsi="宋体" w:cs="仿宋_GB2312" w:hint="eastAsia"/>
          <w:kern w:val="0"/>
          <w:sz w:val="24"/>
        </w:rPr>
        <w:t>二十</w:t>
      </w:r>
      <w:r w:rsidR="00F43F4E" w:rsidRPr="008C0479">
        <w:rPr>
          <w:rFonts w:ascii="宋体" w:hAnsi="宋体" w:cs="仿宋_GB2312" w:hint="eastAsia"/>
          <w:kern w:val="0"/>
          <w:sz w:val="24"/>
        </w:rPr>
        <w:t>三</w:t>
      </w:r>
      <w:r w:rsidR="00521AED" w:rsidRPr="008C0479">
        <w:rPr>
          <w:rFonts w:ascii="宋体" w:hAnsi="宋体" w:cs="仿宋_GB2312" w:hint="eastAsia"/>
          <w:kern w:val="0"/>
          <w:sz w:val="24"/>
        </w:rPr>
        <w:t>日</w:t>
      </w:r>
    </w:p>
    <w:sectPr w:rsidR="005334CD" w:rsidRPr="008D487A" w:rsidSect="00BF7700">
      <w:pgSz w:w="11906" w:h="16838"/>
      <w:pgMar w:top="156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015" w:rsidRDefault="00C15015" w:rsidP="00822FA8">
      <w:r>
        <w:separator/>
      </w:r>
    </w:p>
  </w:endnote>
  <w:endnote w:type="continuationSeparator" w:id="1">
    <w:p w:rsidR="00C15015" w:rsidRDefault="00C15015" w:rsidP="00822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015" w:rsidRDefault="00C15015" w:rsidP="00822FA8">
      <w:r>
        <w:separator/>
      </w:r>
    </w:p>
  </w:footnote>
  <w:footnote w:type="continuationSeparator" w:id="1">
    <w:p w:rsidR="00C15015" w:rsidRDefault="00C15015" w:rsidP="00822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16C701FB"/>
    <w:multiLevelType w:val="hybridMultilevel"/>
    <w:tmpl w:val="7E029026"/>
    <w:lvl w:ilvl="0" w:tplc="FB464F5A">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4860CE"/>
    <w:multiLevelType w:val="hybridMultilevel"/>
    <w:tmpl w:val="8A4E715E"/>
    <w:lvl w:ilvl="0" w:tplc="0409000F">
      <w:start w:val="1"/>
      <w:numFmt w:val="decimal"/>
      <w:lvlText w:val="%1."/>
      <w:lvlJc w:val="left"/>
      <w:pPr>
        <w:ind w:left="1005" w:hanging="420"/>
      </w:p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3">
    <w:nsid w:val="3B0E3550"/>
    <w:multiLevelType w:val="hybridMultilevel"/>
    <w:tmpl w:val="8A4E715E"/>
    <w:lvl w:ilvl="0" w:tplc="0409000F">
      <w:start w:val="1"/>
      <w:numFmt w:val="decimal"/>
      <w:lvlText w:val="%1."/>
      <w:lvlJc w:val="left"/>
      <w:pPr>
        <w:ind w:left="1005" w:hanging="420"/>
      </w:p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4">
    <w:nsid w:val="40485B82"/>
    <w:multiLevelType w:val="hybridMultilevel"/>
    <w:tmpl w:val="8A4E715E"/>
    <w:lvl w:ilvl="0" w:tplc="0409000F">
      <w:start w:val="1"/>
      <w:numFmt w:val="decimal"/>
      <w:lvlText w:val="%1."/>
      <w:lvlJc w:val="left"/>
      <w:pPr>
        <w:ind w:left="1005" w:hanging="420"/>
      </w:p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5">
    <w:nsid w:val="616A61FD"/>
    <w:multiLevelType w:val="hybridMultilevel"/>
    <w:tmpl w:val="8A4E715E"/>
    <w:lvl w:ilvl="0" w:tplc="0409000F">
      <w:start w:val="1"/>
      <w:numFmt w:val="decimal"/>
      <w:lvlText w:val="%1."/>
      <w:lvlJc w:val="left"/>
      <w:pPr>
        <w:ind w:left="1005" w:hanging="420"/>
      </w:p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CAC"/>
    <w:rsid w:val="0000333B"/>
    <w:rsid w:val="00011EA6"/>
    <w:rsid w:val="00012C56"/>
    <w:rsid w:val="00014E8D"/>
    <w:rsid w:val="00021A61"/>
    <w:rsid w:val="00021DC1"/>
    <w:rsid w:val="00022EBA"/>
    <w:rsid w:val="00023C82"/>
    <w:rsid w:val="00036B9E"/>
    <w:rsid w:val="00037889"/>
    <w:rsid w:val="00037EA5"/>
    <w:rsid w:val="000406AC"/>
    <w:rsid w:val="000408EB"/>
    <w:rsid w:val="0004250E"/>
    <w:rsid w:val="00042D3F"/>
    <w:rsid w:val="00043DB0"/>
    <w:rsid w:val="00045CB9"/>
    <w:rsid w:val="00053144"/>
    <w:rsid w:val="00062FBA"/>
    <w:rsid w:val="00063883"/>
    <w:rsid w:val="00064445"/>
    <w:rsid w:val="00065418"/>
    <w:rsid w:val="0007010A"/>
    <w:rsid w:val="00070A88"/>
    <w:rsid w:val="00071326"/>
    <w:rsid w:val="000718CE"/>
    <w:rsid w:val="000737A1"/>
    <w:rsid w:val="0007415B"/>
    <w:rsid w:val="00075048"/>
    <w:rsid w:val="00080222"/>
    <w:rsid w:val="0009004E"/>
    <w:rsid w:val="000928B7"/>
    <w:rsid w:val="000928EA"/>
    <w:rsid w:val="00093CD1"/>
    <w:rsid w:val="000958E3"/>
    <w:rsid w:val="000963D0"/>
    <w:rsid w:val="000A0DE9"/>
    <w:rsid w:val="000A4983"/>
    <w:rsid w:val="000A5162"/>
    <w:rsid w:val="000A7EC4"/>
    <w:rsid w:val="000B21F3"/>
    <w:rsid w:val="000B2744"/>
    <w:rsid w:val="000B6605"/>
    <w:rsid w:val="000B6EF9"/>
    <w:rsid w:val="000C31BB"/>
    <w:rsid w:val="000C4F56"/>
    <w:rsid w:val="000C7012"/>
    <w:rsid w:val="000D1FBC"/>
    <w:rsid w:val="000D5C1B"/>
    <w:rsid w:val="000E1AD1"/>
    <w:rsid w:val="000E367B"/>
    <w:rsid w:val="000F34C0"/>
    <w:rsid w:val="000F7335"/>
    <w:rsid w:val="00103172"/>
    <w:rsid w:val="0011025A"/>
    <w:rsid w:val="00112C2D"/>
    <w:rsid w:val="0011357B"/>
    <w:rsid w:val="001234A1"/>
    <w:rsid w:val="00123D9E"/>
    <w:rsid w:val="001254EA"/>
    <w:rsid w:val="00130C75"/>
    <w:rsid w:val="00130E7D"/>
    <w:rsid w:val="00131547"/>
    <w:rsid w:val="00132BB1"/>
    <w:rsid w:val="001409D2"/>
    <w:rsid w:val="00144BD9"/>
    <w:rsid w:val="00146720"/>
    <w:rsid w:val="00154745"/>
    <w:rsid w:val="00157D0D"/>
    <w:rsid w:val="001656B8"/>
    <w:rsid w:val="00167EDB"/>
    <w:rsid w:val="00174B29"/>
    <w:rsid w:val="00181604"/>
    <w:rsid w:val="00186504"/>
    <w:rsid w:val="00186517"/>
    <w:rsid w:val="00187FA6"/>
    <w:rsid w:val="00196F38"/>
    <w:rsid w:val="001978AE"/>
    <w:rsid w:val="001A1034"/>
    <w:rsid w:val="001B0E98"/>
    <w:rsid w:val="001B15BA"/>
    <w:rsid w:val="001B1CB6"/>
    <w:rsid w:val="001B6571"/>
    <w:rsid w:val="001C09E6"/>
    <w:rsid w:val="001C20BF"/>
    <w:rsid w:val="001C58FB"/>
    <w:rsid w:val="001D34E4"/>
    <w:rsid w:val="001E19B7"/>
    <w:rsid w:val="001E5ABB"/>
    <w:rsid w:val="001F032C"/>
    <w:rsid w:val="001F3969"/>
    <w:rsid w:val="001F5202"/>
    <w:rsid w:val="001F750F"/>
    <w:rsid w:val="0020016F"/>
    <w:rsid w:val="00202D16"/>
    <w:rsid w:val="002044B2"/>
    <w:rsid w:val="00207460"/>
    <w:rsid w:val="00221570"/>
    <w:rsid w:val="002241F7"/>
    <w:rsid w:val="00235CBD"/>
    <w:rsid w:val="002375E7"/>
    <w:rsid w:val="00240D39"/>
    <w:rsid w:val="00241445"/>
    <w:rsid w:val="00243955"/>
    <w:rsid w:val="002447BE"/>
    <w:rsid w:val="00245AB9"/>
    <w:rsid w:val="00254012"/>
    <w:rsid w:val="00255725"/>
    <w:rsid w:val="00263353"/>
    <w:rsid w:val="002730EA"/>
    <w:rsid w:val="002804A5"/>
    <w:rsid w:val="00280B05"/>
    <w:rsid w:val="00282EC5"/>
    <w:rsid w:val="00283A97"/>
    <w:rsid w:val="00286309"/>
    <w:rsid w:val="002875BC"/>
    <w:rsid w:val="00290640"/>
    <w:rsid w:val="00290EC0"/>
    <w:rsid w:val="002916A6"/>
    <w:rsid w:val="00292603"/>
    <w:rsid w:val="0029296D"/>
    <w:rsid w:val="002944CA"/>
    <w:rsid w:val="002944F6"/>
    <w:rsid w:val="002A464D"/>
    <w:rsid w:val="002A6502"/>
    <w:rsid w:val="002A7A90"/>
    <w:rsid w:val="002B396A"/>
    <w:rsid w:val="002B43B7"/>
    <w:rsid w:val="002B5389"/>
    <w:rsid w:val="002C1AC7"/>
    <w:rsid w:val="002C4CD2"/>
    <w:rsid w:val="002C594D"/>
    <w:rsid w:val="002D274D"/>
    <w:rsid w:val="002D49C4"/>
    <w:rsid w:val="002E039C"/>
    <w:rsid w:val="002E172A"/>
    <w:rsid w:val="002E4871"/>
    <w:rsid w:val="002E5FB1"/>
    <w:rsid w:val="002E7F7D"/>
    <w:rsid w:val="002F308B"/>
    <w:rsid w:val="002F3B0A"/>
    <w:rsid w:val="00301140"/>
    <w:rsid w:val="003014A9"/>
    <w:rsid w:val="00304F7F"/>
    <w:rsid w:val="003100FE"/>
    <w:rsid w:val="00310106"/>
    <w:rsid w:val="003112FB"/>
    <w:rsid w:val="00313B84"/>
    <w:rsid w:val="00323B43"/>
    <w:rsid w:val="00324856"/>
    <w:rsid w:val="00325B2E"/>
    <w:rsid w:val="0034132D"/>
    <w:rsid w:val="003424CF"/>
    <w:rsid w:val="0034282C"/>
    <w:rsid w:val="00342F16"/>
    <w:rsid w:val="00343044"/>
    <w:rsid w:val="003503BB"/>
    <w:rsid w:val="0035148D"/>
    <w:rsid w:val="00354757"/>
    <w:rsid w:val="00356269"/>
    <w:rsid w:val="00357282"/>
    <w:rsid w:val="0036094E"/>
    <w:rsid w:val="00366986"/>
    <w:rsid w:val="00366F52"/>
    <w:rsid w:val="0037031A"/>
    <w:rsid w:val="0037339B"/>
    <w:rsid w:val="0037374A"/>
    <w:rsid w:val="00375B39"/>
    <w:rsid w:val="00383707"/>
    <w:rsid w:val="003849ED"/>
    <w:rsid w:val="00385D4E"/>
    <w:rsid w:val="00387441"/>
    <w:rsid w:val="00391DC0"/>
    <w:rsid w:val="003A43DB"/>
    <w:rsid w:val="003A530A"/>
    <w:rsid w:val="003A755A"/>
    <w:rsid w:val="003B1382"/>
    <w:rsid w:val="003B1490"/>
    <w:rsid w:val="003B2475"/>
    <w:rsid w:val="003C44EE"/>
    <w:rsid w:val="003C5190"/>
    <w:rsid w:val="003C7CB8"/>
    <w:rsid w:val="003D0D2E"/>
    <w:rsid w:val="003D2645"/>
    <w:rsid w:val="003D2F2B"/>
    <w:rsid w:val="003D434B"/>
    <w:rsid w:val="00401A32"/>
    <w:rsid w:val="00403905"/>
    <w:rsid w:val="004112CB"/>
    <w:rsid w:val="004231D9"/>
    <w:rsid w:val="00431CED"/>
    <w:rsid w:val="00434127"/>
    <w:rsid w:val="0043641D"/>
    <w:rsid w:val="0043666B"/>
    <w:rsid w:val="00436676"/>
    <w:rsid w:val="004473D9"/>
    <w:rsid w:val="00450713"/>
    <w:rsid w:val="00450E06"/>
    <w:rsid w:val="00453822"/>
    <w:rsid w:val="0045586B"/>
    <w:rsid w:val="00462D51"/>
    <w:rsid w:val="00462FED"/>
    <w:rsid w:val="0046382A"/>
    <w:rsid w:val="004664F2"/>
    <w:rsid w:val="0046739E"/>
    <w:rsid w:val="00472CA2"/>
    <w:rsid w:val="00473DBA"/>
    <w:rsid w:val="004747CE"/>
    <w:rsid w:val="00477C17"/>
    <w:rsid w:val="0048529D"/>
    <w:rsid w:val="00496604"/>
    <w:rsid w:val="004A1EE6"/>
    <w:rsid w:val="004A345D"/>
    <w:rsid w:val="004A52D3"/>
    <w:rsid w:val="004A584F"/>
    <w:rsid w:val="004A6C48"/>
    <w:rsid w:val="004B2E9E"/>
    <w:rsid w:val="004B65A9"/>
    <w:rsid w:val="004C1249"/>
    <w:rsid w:val="004C25EA"/>
    <w:rsid w:val="004C3FE9"/>
    <w:rsid w:val="004D154F"/>
    <w:rsid w:val="004D2289"/>
    <w:rsid w:val="004E4B7E"/>
    <w:rsid w:val="004F219A"/>
    <w:rsid w:val="004F221F"/>
    <w:rsid w:val="004F42B6"/>
    <w:rsid w:val="004F553A"/>
    <w:rsid w:val="004F6D3A"/>
    <w:rsid w:val="00513F63"/>
    <w:rsid w:val="00514274"/>
    <w:rsid w:val="00514618"/>
    <w:rsid w:val="00515064"/>
    <w:rsid w:val="00516672"/>
    <w:rsid w:val="00520B5C"/>
    <w:rsid w:val="00521AED"/>
    <w:rsid w:val="00521FAC"/>
    <w:rsid w:val="00523295"/>
    <w:rsid w:val="0052334E"/>
    <w:rsid w:val="005262A1"/>
    <w:rsid w:val="00526F50"/>
    <w:rsid w:val="00527FE8"/>
    <w:rsid w:val="00530ED1"/>
    <w:rsid w:val="0053244F"/>
    <w:rsid w:val="00532517"/>
    <w:rsid w:val="005334CD"/>
    <w:rsid w:val="005347F2"/>
    <w:rsid w:val="00535665"/>
    <w:rsid w:val="00541815"/>
    <w:rsid w:val="005438C0"/>
    <w:rsid w:val="00545BD2"/>
    <w:rsid w:val="0055152E"/>
    <w:rsid w:val="00551785"/>
    <w:rsid w:val="00553FC2"/>
    <w:rsid w:val="00555AA4"/>
    <w:rsid w:val="00557076"/>
    <w:rsid w:val="005576C4"/>
    <w:rsid w:val="005612A3"/>
    <w:rsid w:val="005620D7"/>
    <w:rsid w:val="00564541"/>
    <w:rsid w:val="00565AA1"/>
    <w:rsid w:val="00566309"/>
    <w:rsid w:val="00567D7C"/>
    <w:rsid w:val="0057158A"/>
    <w:rsid w:val="00572C02"/>
    <w:rsid w:val="005734B7"/>
    <w:rsid w:val="00576290"/>
    <w:rsid w:val="0059070D"/>
    <w:rsid w:val="00592749"/>
    <w:rsid w:val="00592F3E"/>
    <w:rsid w:val="005937DE"/>
    <w:rsid w:val="00594E1A"/>
    <w:rsid w:val="005A270E"/>
    <w:rsid w:val="005A3334"/>
    <w:rsid w:val="005A736D"/>
    <w:rsid w:val="005B0F97"/>
    <w:rsid w:val="005B7B4C"/>
    <w:rsid w:val="005C011C"/>
    <w:rsid w:val="005C608F"/>
    <w:rsid w:val="005C7ABE"/>
    <w:rsid w:val="005D3FBD"/>
    <w:rsid w:val="005E0C16"/>
    <w:rsid w:val="005E2389"/>
    <w:rsid w:val="005E3983"/>
    <w:rsid w:val="005F02D6"/>
    <w:rsid w:val="005F0587"/>
    <w:rsid w:val="00605B4B"/>
    <w:rsid w:val="006139B5"/>
    <w:rsid w:val="006143FD"/>
    <w:rsid w:val="00614C98"/>
    <w:rsid w:val="00614E36"/>
    <w:rsid w:val="00616138"/>
    <w:rsid w:val="0061778D"/>
    <w:rsid w:val="00620584"/>
    <w:rsid w:val="006364C2"/>
    <w:rsid w:val="00640183"/>
    <w:rsid w:val="00640E73"/>
    <w:rsid w:val="00647D65"/>
    <w:rsid w:val="00656081"/>
    <w:rsid w:val="00656BE4"/>
    <w:rsid w:val="00657540"/>
    <w:rsid w:val="0065781F"/>
    <w:rsid w:val="00657AAE"/>
    <w:rsid w:val="006618F5"/>
    <w:rsid w:val="00662668"/>
    <w:rsid w:val="00662CD0"/>
    <w:rsid w:val="00662FA1"/>
    <w:rsid w:val="00666F2D"/>
    <w:rsid w:val="006761CD"/>
    <w:rsid w:val="00681966"/>
    <w:rsid w:val="00694C38"/>
    <w:rsid w:val="00695167"/>
    <w:rsid w:val="006A1CB8"/>
    <w:rsid w:val="006A26EA"/>
    <w:rsid w:val="006A2C8D"/>
    <w:rsid w:val="006A63C7"/>
    <w:rsid w:val="006B5622"/>
    <w:rsid w:val="006B5D8E"/>
    <w:rsid w:val="006C287A"/>
    <w:rsid w:val="006C3706"/>
    <w:rsid w:val="006C3940"/>
    <w:rsid w:val="006C6CA7"/>
    <w:rsid w:val="006D3E3E"/>
    <w:rsid w:val="006D6051"/>
    <w:rsid w:val="006E1A12"/>
    <w:rsid w:val="006E21E7"/>
    <w:rsid w:val="006F3288"/>
    <w:rsid w:val="006F4C1F"/>
    <w:rsid w:val="006F4C9C"/>
    <w:rsid w:val="006F55C4"/>
    <w:rsid w:val="00701B8E"/>
    <w:rsid w:val="00702AC5"/>
    <w:rsid w:val="0070301F"/>
    <w:rsid w:val="00704D8A"/>
    <w:rsid w:val="00706BA4"/>
    <w:rsid w:val="00706DE3"/>
    <w:rsid w:val="00707B03"/>
    <w:rsid w:val="00711863"/>
    <w:rsid w:val="0071386D"/>
    <w:rsid w:val="00714859"/>
    <w:rsid w:val="007219EF"/>
    <w:rsid w:val="00722689"/>
    <w:rsid w:val="00726DCD"/>
    <w:rsid w:val="00730801"/>
    <w:rsid w:val="00731D33"/>
    <w:rsid w:val="00731F46"/>
    <w:rsid w:val="007330BD"/>
    <w:rsid w:val="00737A1B"/>
    <w:rsid w:val="0074533C"/>
    <w:rsid w:val="00745663"/>
    <w:rsid w:val="00745E01"/>
    <w:rsid w:val="00752092"/>
    <w:rsid w:val="00753CF8"/>
    <w:rsid w:val="00754417"/>
    <w:rsid w:val="00757653"/>
    <w:rsid w:val="00763B64"/>
    <w:rsid w:val="00766A6B"/>
    <w:rsid w:val="00771301"/>
    <w:rsid w:val="00777D0C"/>
    <w:rsid w:val="0078255E"/>
    <w:rsid w:val="00783CA3"/>
    <w:rsid w:val="00784704"/>
    <w:rsid w:val="00786E7B"/>
    <w:rsid w:val="00791064"/>
    <w:rsid w:val="00792A7D"/>
    <w:rsid w:val="00793E5B"/>
    <w:rsid w:val="00794D57"/>
    <w:rsid w:val="00796418"/>
    <w:rsid w:val="007A286A"/>
    <w:rsid w:val="007A5732"/>
    <w:rsid w:val="007B2254"/>
    <w:rsid w:val="007B4DF3"/>
    <w:rsid w:val="007C05BC"/>
    <w:rsid w:val="007C14ED"/>
    <w:rsid w:val="007C56F3"/>
    <w:rsid w:val="007D2637"/>
    <w:rsid w:val="007D2DF6"/>
    <w:rsid w:val="007D4615"/>
    <w:rsid w:val="007D694C"/>
    <w:rsid w:val="007E3FBD"/>
    <w:rsid w:val="007E42B6"/>
    <w:rsid w:val="007E486F"/>
    <w:rsid w:val="007F19DD"/>
    <w:rsid w:val="007F3A7C"/>
    <w:rsid w:val="0080226F"/>
    <w:rsid w:val="00802749"/>
    <w:rsid w:val="0081117B"/>
    <w:rsid w:val="00811ED8"/>
    <w:rsid w:val="00813DA0"/>
    <w:rsid w:val="008143E1"/>
    <w:rsid w:val="00821528"/>
    <w:rsid w:val="00822A68"/>
    <w:rsid w:val="00822CAC"/>
    <w:rsid w:val="00822FA8"/>
    <w:rsid w:val="00824888"/>
    <w:rsid w:val="008274B2"/>
    <w:rsid w:val="00827D8C"/>
    <w:rsid w:val="008316E8"/>
    <w:rsid w:val="008332DA"/>
    <w:rsid w:val="00836224"/>
    <w:rsid w:val="00843644"/>
    <w:rsid w:val="00851602"/>
    <w:rsid w:val="008545DA"/>
    <w:rsid w:val="00855B05"/>
    <w:rsid w:val="00866415"/>
    <w:rsid w:val="00867AA9"/>
    <w:rsid w:val="008720E6"/>
    <w:rsid w:val="00881837"/>
    <w:rsid w:val="00881EFB"/>
    <w:rsid w:val="0088254E"/>
    <w:rsid w:val="00883F7D"/>
    <w:rsid w:val="008854A3"/>
    <w:rsid w:val="00887D3B"/>
    <w:rsid w:val="00892ED9"/>
    <w:rsid w:val="00893F96"/>
    <w:rsid w:val="00894280"/>
    <w:rsid w:val="008960A1"/>
    <w:rsid w:val="008A0C86"/>
    <w:rsid w:val="008A1EDC"/>
    <w:rsid w:val="008A263D"/>
    <w:rsid w:val="008B22C8"/>
    <w:rsid w:val="008B3019"/>
    <w:rsid w:val="008B36DC"/>
    <w:rsid w:val="008B6A08"/>
    <w:rsid w:val="008C005C"/>
    <w:rsid w:val="008C0479"/>
    <w:rsid w:val="008C0FDB"/>
    <w:rsid w:val="008C18AB"/>
    <w:rsid w:val="008C45B7"/>
    <w:rsid w:val="008C6F6F"/>
    <w:rsid w:val="008D487A"/>
    <w:rsid w:val="008D4C0F"/>
    <w:rsid w:val="008D5AC5"/>
    <w:rsid w:val="008D7E71"/>
    <w:rsid w:val="008E142D"/>
    <w:rsid w:val="008E2E56"/>
    <w:rsid w:val="008E4DAB"/>
    <w:rsid w:val="008E5426"/>
    <w:rsid w:val="008F2A2C"/>
    <w:rsid w:val="008F4166"/>
    <w:rsid w:val="008F491D"/>
    <w:rsid w:val="008F728B"/>
    <w:rsid w:val="008F7D8D"/>
    <w:rsid w:val="00903229"/>
    <w:rsid w:val="009101DE"/>
    <w:rsid w:val="0091247E"/>
    <w:rsid w:val="009151C9"/>
    <w:rsid w:val="009151E7"/>
    <w:rsid w:val="00924675"/>
    <w:rsid w:val="0094214B"/>
    <w:rsid w:val="00942C0F"/>
    <w:rsid w:val="0094392E"/>
    <w:rsid w:val="00943D64"/>
    <w:rsid w:val="00943E64"/>
    <w:rsid w:val="00944F64"/>
    <w:rsid w:val="009454E3"/>
    <w:rsid w:val="00945C01"/>
    <w:rsid w:val="009463B6"/>
    <w:rsid w:val="00951A2D"/>
    <w:rsid w:val="009563E9"/>
    <w:rsid w:val="009644C0"/>
    <w:rsid w:val="00972879"/>
    <w:rsid w:val="00975967"/>
    <w:rsid w:val="00977B4E"/>
    <w:rsid w:val="0098260D"/>
    <w:rsid w:val="00984036"/>
    <w:rsid w:val="00986CE6"/>
    <w:rsid w:val="00994507"/>
    <w:rsid w:val="00997DE6"/>
    <w:rsid w:val="009A2C10"/>
    <w:rsid w:val="009A317E"/>
    <w:rsid w:val="009A420F"/>
    <w:rsid w:val="009A59E0"/>
    <w:rsid w:val="009A6C8C"/>
    <w:rsid w:val="009B12C0"/>
    <w:rsid w:val="009B21DE"/>
    <w:rsid w:val="009B3A00"/>
    <w:rsid w:val="009B41FE"/>
    <w:rsid w:val="009B754B"/>
    <w:rsid w:val="009D0B8F"/>
    <w:rsid w:val="009D5D08"/>
    <w:rsid w:val="009D5D0D"/>
    <w:rsid w:val="009E0243"/>
    <w:rsid w:val="009F0152"/>
    <w:rsid w:val="009F3CAC"/>
    <w:rsid w:val="009F46AE"/>
    <w:rsid w:val="009F4C7E"/>
    <w:rsid w:val="009F579A"/>
    <w:rsid w:val="00A003E7"/>
    <w:rsid w:val="00A02601"/>
    <w:rsid w:val="00A04933"/>
    <w:rsid w:val="00A07F20"/>
    <w:rsid w:val="00A10613"/>
    <w:rsid w:val="00A110E4"/>
    <w:rsid w:val="00A11903"/>
    <w:rsid w:val="00A119F4"/>
    <w:rsid w:val="00A11C78"/>
    <w:rsid w:val="00A12CB2"/>
    <w:rsid w:val="00A24717"/>
    <w:rsid w:val="00A34D08"/>
    <w:rsid w:val="00A36932"/>
    <w:rsid w:val="00A37A61"/>
    <w:rsid w:val="00A56E7A"/>
    <w:rsid w:val="00A61876"/>
    <w:rsid w:val="00A66168"/>
    <w:rsid w:val="00A661DA"/>
    <w:rsid w:val="00A66F8E"/>
    <w:rsid w:val="00A73FFD"/>
    <w:rsid w:val="00A75D3A"/>
    <w:rsid w:val="00A770AA"/>
    <w:rsid w:val="00A81A70"/>
    <w:rsid w:val="00A82DB6"/>
    <w:rsid w:val="00A83DB5"/>
    <w:rsid w:val="00A96497"/>
    <w:rsid w:val="00A97653"/>
    <w:rsid w:val="00AA0EEB"/>
    <w:rsid w:val="00AA5EBD"/>
    <w:rsid w:val="00AA7F8E"/>
    <w:rsid w:val="00AB40C4"/>
    <w:rsid w:val="00AB4A85"/>
    <w:rsid w:val="00AB5119"/>
    <w:rsid w:val="00AB74F1"/>
    <w:rsid w:val="00AC01A3"/>
    <w:rsid w:val="00AC32FE"/>
    <w:rsid w:val="00AC3B73"/>
    <w:rsid w:val="00AC718C"/>
    <w:rsid w:val="00AD19DC"/>
    <w:rsid w:val="00AD628F"/>
    <w:rsid w:val="00AE1AE5"/>
    <w:rsid w:val="00AE2A8E"/>
    <w:rsid w:val="00AE4F76"/>
    <w:rsid w:val="00AF26C2"/>
    <w:rsid w:val="00AF4295"/>
    <w:rsid w:val="00AF4518"/>
    <w:rsid w:val="00AF48C8"/>
    <w:rsid w:val="00AF4E3E"/>
    <w:rsid w:val="00AF71E1"/>
    <w:rsid w:val="00B0029E"/>
    <w:rsid w:val="00B079DA"/>
    <w:rsid w:val="00B07DB6"/>
    <w:rsid w:val="00B15506"/>
    <w:rsid w:val="00B16736"/>
    <w:rsid w:val="00B26682"/>
    <w:rsid w:val="00B376C1"/>
    <w:rsid w:val="00B40F3C"/>
    <w:rsid w:val="00B424AF"/>
    <w:rsid w:val="00B42616"/>
    <w:rsid w:val="00B43378"/>
    <w:rsid w:val="00B5075F"/>
    <w:rsid w:val="00B51755"/>
    <w:rsid w:val="00B5262D"/>
    <w:rsid w:val="00B55D33"/>
    <w:rsid w:val="00B56846"/>
    <w:rsid w:val="00B63E1E"/>
    <w:rsid w:val="00B6726D"/>
    <w:rsid w:val="00B7054F"/>
    <w:rsid w:val="00B721EE"/>
    <w:rsid w:val="00B76019"/>
    <w:rsid w:val="00B77468"/>
    <w:rsid w:val="00B8255D"/>
    <w:rsid w:val="00B90671"/>
    <w:rsid w:val="00B918E4"/>
    <w:rsid w:val="00B91A8C"/>
    <w:rsid w:val="00B94B5C"/>
    <w:rsid w:val="00B95F88"/>
    <w:rsid w:val="00BA0A7F"/>
    <w:rsid w:val="00BA1DD1"/>
    <w:rsid w:val="00BA38FB"/>
    <w:rsid w:val="00BB34E8"/>
    <w:rsid w:val="00BC16D8"/>
    <w:rsid w:val="00BC389C"/>
    <w:rsid w:val="00BC3F23"/>
    <w:rsid w:val="00BD1592"/>
    <w:rsid w:val="00BD503B"/>
    <w:rsid w:val="00BD6CB3"/>
    <w:rsid w:val="00BD6EA6"/>
    <w:rsid w:val="00BD73BF"/>
    <w:rsid w:val="00BE2FB2"/>
    <w:rsid w:val="00BE5D73"/>
    <w:rsid w:val="00BF1D0E"/>
    <w:rsid w:val="00BF6C4D"/>
    <w:rsid w:val="00BF7700"/>
    <w:rsid w:val="00C003AC"/>
    <w:rsid w:val="00C0682B"/>
    <w:rsid w:val="00C06C8F"/>
    <w:rsid w:val="00C15015"/>
    <w:rsid w:val="00C15034"/>
    <w:rsid w:val="00C16427"/>
    <w:rsid w:val="00C166A1"/>
    <w:rsid w:val="00C17199"/>
    <w:rsid w:val="00C173BE"/>
    <w:rsid w:val="00C21FD6"/>
    <w:rsid w:val="00C26635"/>
    <w:rsid w:val="00C27F08"/>
    <w:rsid w:val="00C32D5E"/>
    <w:rsid w:val="00C33C13"/>
    <w:rsid w:val="00C3640A"/>
    <w:rsid w:val="00C43C8B"/>
    <w:rsid w:val="00C444E2"/>
    <w:rsid w:val="00C46035"/>
    <w:rsid w:val="00C50194"/>
    <w:rsid w:val="00C5321D"/>
    <w:rsid w:val="00C60AD2"/>
    <w:rsid w:val="00C64C8C"/>
    <w:rsid w:val="00C650F3"/>
    <w:rsid w:val="00C71C6D"/>
    <w:rsid w:val="00C739D6"/>
    <w:rsid w:val="00C74501"/>
    <w:rsid w:val="00C80F95"/>
    <w:rsid w:val="00C831C9"/>
    <w:rsid w:val="00C85B8B"/>
    <w:rsid w:val="00C87161"/>
    <w:rsid w:val="00C945E3"/>
    <w:rsid w:val="00C9630D"/>
    <w:rsid w:val="00C970C3"/>
    <w:rsid w:val="00CA0B4C"/>
    <w:rsid w:val="00CA5F5A"/>
    <w:rsid w:val="00CB41C3"/>
    <w:rsid w:val="00CB5E1C"/>
    <w:rsid w:val="00CD1B23"/>
    <w:rsid w:val="00CD6B18"/>
    <w:rsid w:val="00CE6691"/>
    <w:rsid w:val="00D02E45"/>
    <w:rsid w:val="00D046F0"/>
    <w:rsid w:val="00D21BCE"/>
    <w:rsid w:val="00D25A16"/>
    <w:rsid w:val="00D25CD3"/>
    <w:rsid w:val="00D26256"/>
    <w:rsid w:val="00D265AB"/>
    <w:rsid w:val="00D27F9A"/>
    <w:rsid w:val="00D32A02"/>
    <w:rsid w:val="00D32CFB"/>
    <w:rsid w:val="00D34D44"/>
    <w:rsid w:val="00D3628D"/>
    <w:rsid w:val="00D37EC5"/>
    <w:rsid w:val="00D41895"/>
    <w:rsid w:val="00D45596"/>
    <w:rsid w:val="00D47468"/>
    <w:rsid w:val="00D531E8"/>
    <w:rsid w:val="00D546B6"/>
    <w:rsid w:val="00D65B21"/>
    <w:rsid w:val="00D66711"/>
    <w:rsid w:val="00D67F9C"/>
    <w:rsid w:val="00D70434"/>
    <w:rsid w:val="00D71321"/>
    <w:rsid w:val="00D74794"/>
    <w:rsid w:val="00D7574B"/>
    <w:rsid w:val="00D77D2A"/>
    <w:rsid w:val="00D80F02"/>
    <w:rsid w:val="00D816D6"/>
    <w:rsid w:val="00D8255E"/>
    <w:rsid w:val="00D85E32"/>
    <w:rsid w:val="00D90BC9"/>
    <w:rsid w:val="00DA1346"/>
    <w:rsid w:val="00DA31AB"/>
    <w:rsid w:val="00DA4010"/>
    <w:rsid w:val="00DA6A8F"/>
    <w:rsid w:val="00DA6C0C"/>
    <w:rsid w:val="00DB1F11"/>
    <w:rsid w:val="00DB2A63"/>
    <w:rsid w:val="00DB3492"/>
    <w:rsid w:val="00DB3933"/>
    <w:rsid w:val="00DB4112"/>
    <w:rsid w:val="00DB5301"/>
    <w:rsid w:val="00DB6C28"/>
    <w:rsid w:val="00DC5EEA"/>
    <w:rsid w:val="00DD18BE"/>
    <w:rsid w:val="00DD2952"/>
    <w:rsid w:val="00DD388E"/>
    <w:rsid w:val="00DD3F0B"/>
    <w:rsid w:val="00DD5D5C"/>
    <w:rsid w:val="00DD633C"/>
    <w:rsid w:val="00DD66FF"/>
    <w:rsid w:val="00DD78C9"/>
    <w:rsid w:val="00DE0842"/>
    <w:rsid w:val="00DE2A23"/>
    <w:rsid w:val="00DE7B40"/>
    <w:rsid w:val="00DF3D3A"/>
    <w:rsid w:val="00DF52E1"/>
    <w:rsid w:val="00E01162"/>
    <w:rsid w:val="00E011BE"/>
    <w:rsid w:val="00E011E0"/>
    <w:rsid w:val="00E07C80"/>
    <w:rsid w:val="00E10104"/>
    <w:rsid w:val="00E1294D"/>
    <w:rsid w:val="00E1354E"/>
    <w:rsid w:val="00E209CB"/>
    <w:rsid w:val="00E30877"/>
    <w:rsid w:val="00E370A5"/>
    <w:rsid w:val="00E41B39"/>
    <w:rsid w:val="00E46F08"/>
    <w:rsid w:val="00E47BB1"/>
    <w:rsid w:val="00E5074C"/>
    <w:rsid w:val="00E51073"/>
    <w:rsid w:val="00E51A44"/>
    <w:rsid w:val="00E52742"/>
    <w:rsid w:val="00E5730C"/>
    <w:rsid w:val="00E653D2"/>
    <w:rsid w:val="00E67FDF"/>
    <w:rsid w:val="00E77518"/>
    <w:rsid w:val="00E77A36"/>
    <w:rsid w:val="00E80473"/>
    <w:rsid w:val="00E81BCD"/>
    <w:rsid w:val="00E81D79"/>
    <w:rsid w:val="00E83529"/>
    <w:rsid w:val="00E87972"/>
    <w:rsid w:val="00E90E64"/>
    <w:rsid w:val="00E94BBC"/>
    <w:rsid w:val="00E97C54"/>
    <w:rsid w:val="00EA02BD"/>
    <w:rsid w:val="00EA20AB"/>
    <w:rsid w:val="00EA553D"/>
    <w:rsid w:val="00EA6409"/>
    <w:rsid w:val="00EA72AE"/>
    <w:rsid w:val="00EB21AE"/>
    <w:rsid w:val="00EB51E1"/>
    <w:rsid w:val="00EC01C5"/>
    <w:rsid w:val="00EC0D6D"/>
    <w:rsid w:val="00EC371C"/>
    <w:rsid w:val="00EC7629"/>
    <w:rsid w:val="00ED1C43"/>
    <w:rsid w:val="00ED320E"/>
    <w:rsid w:val="00ED4362"/>
    <w:rsid w:val="00ED4927"/>
    <w:rsid w:val="00ED77C4"/>
    <w:rsid w:val="00EE1D4F"/>
    <w:rsid w:val="00EF08EA"/>
    <w:rsid w:val="00EF1702"/>
    <w:rsid w:val="00EF2AAD"/>
    <w:rsid w:val="00F015A1"/>
    <w:rsid w:val="00F046B6"/>
    <w:rsid w:val="00F04FDC"/>
    <w:rsid w:val="00F07473"/>
    <w:rsid w:val="00F077E3"/>
    <w:rsid w:val="00F1076E"/>
    <w:rsid w:val="00F17DA7"/>
    <w:rsid w:val="00F238C9"/>
    <w:rsid w:val="00F300E9"/>
    <w:rsid w:val="00F304B6"/>
    <w:rsid w:val="00F310FB"/>
    <w:rsid w:val="00F3138A"/>
    <w:rsid w:val="00F363A8"/>
    <w:rsid w:val="00F43F3B"/>
    <w:rsid w:val="00F43F4E"/>
    <w:rsid w:val="00F53A1C"/>
    <w:rsid w:val="00F556EB"/>
    <w:rsid w:val="00F56DE9"/>
    <w:rsid w:val="00F57025"/>
    <w:rsid w:val="00F61524"/>
    <w:rsid w:val="00F61CF8"/>
    <w:rsid w:val="00F63215"/>
    <w:rsid w:val="00F67683"/>
    <w:rsid w:val="00F702FE"/>
    <w:rsid w:val="00F71DEF"/>
    <w:rsid w:val="00F73636"/>
    <w:rsid w:val="00F73E0A"/>
    <w:rsid w:val="00F800FE"/>
    <w:rsid w:val="00F8480F"/>
    <w:rsid w:val="00F8791A"/>
    <w:rsid w:val="00F905B3"/>
    <w:rsid w:val="00F91C62"/>
    <w:rsid w:val="00F93983"/>
    <w:rsid w:val="00F939DB"/>
    <w:rsid w:val="00F979F4"/>
    <w:rsid w:val="00FA3FE4"/>
    <w:rsid w:val="00FA4AE6"/>
    <w:rsid w:val="00FB32FD"/>
    <w:rsid w:val="00FB6003"/>
    <w:rsid w:val="00FC691D"/>
    <w:rsid w:val="00FE08F3"/>
    <w:rsid w:val="00FE1F5B"/>
    <w:rsid w:val="00FE21DB"/>
    <w:rsid w:val="00FE362F"/>
    <w:rsid w:val="00FE44A3"/>
    <w:rsid w:val="00FF03BF"/>
    <w:rsid w:val="00FF2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7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autoRedefine/>
    <w:rsid w:val="00792A7D"/>
    <w:pPr>
      <w:tabs>
        <w:tab w:val="num" w:pos="840"/>
      </w:tabs>
      <w:ind w:left="840" w:hanging="360"/>
    </w:pPr>
    <w:rPr>
      <w:sz w:val="24"/>
    </w:rPr>
  </w:style>
  <w:style w:type="character" w:styleId="a3">
    <w:name w:val="Hyperlink"/>
    <w:rsid w:val="0059070D"/>
    <w:rPr>
      <w:color w:val="0000FF"/>
      <w:u w:val="single"/>
    </w:rPr>
  </w:style>
  <w:style w:type="paragraph" w:styleId="a4">
    <w:name w:val="Balloon Text"/>
    <w:basedOn w:val="a"/>
    <w:semiHidden/>
    <w:rsid w:val="0070301F"/>
    <w:rPr>
      <w:sz w:val="18"/>
      <w:szCs w:val="18"/>
    </w:rPr>
  </w:style>
  <w:style w:type="paragraph" w:customStyle="1" w:styleId="ParaCharCharCharCharCharChar">
    <w:name w:val="默认段落字体 Para Char Char Char Char Char Char"/>
    <w:basedOn w:val="a"/>
    <w:autoRedefine/>
    <w:rsid w:val="00D32A02"/>
    <w:pPr>
      <w:tabs>
        <w:tab w:val="num" w:pos="840"/>
      </w:tabs>
      <w:ind w:left="840" w:hanging="360"/>
    </w:pPr>
    <w:rPr>
      <w:sz w:val="24"/>
    </w:rPr>
  </w:style>
  <w:style w:type="paragraph" w:customStyle="1" w:styleId="Char">
    <w:name w:val="Char"/>
    <w:basedOn w:val="a"/>
    <w:rsid w:val="00254012"/>
  </w:style>
  <w:style w:type="paragraph" w:styleId="a5">
    <w:name w:val="header"/>
    <w:basedOn w:val="a"/>
    <w:link w:val="Char0"/>
    <w:rsid w:val="00822F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822FA8"/>
    <w:rPr>
      <w:kern w:val="2"/>
      <w:sz w:val="18"/>
      <w:szCs w:val="18"/>
    </w:rPr>
  </w:style>
  <w:style w:type="paragraph" w:styleId="a6">
    <w:name w:val="footer"/>
    <w:basedOn w:val="a"/>
    <w:link w:val="Char1"/>
    <w:rsid w:val="00822FA8"/>
    <w:pPr>
      <w:tabs>
        <w:tab w:val="center" w:pos="4153"/>
        <w:tab w:val="right" w:pos="8306"/>
      </w:tabs>
      <w:snapToGrid w:val="0"/>
      <w:jc w:val="left"/>
    </w:pPr>
    <w:rPr>
      <w:sz w:val="18"/>
      <w:szCs w:val="18"/>
    </w:rPr>
  </w:style>
  <w:style w:type="character" w:customStyle="1" w:styleId="Char1">
    <w:name w:val="页脚 Char"/>
    <w:link w:val="a6"/>
    <w:rsid w:val="00822FA8"/>
    <w:rPr>
      <w:kern w:val="2"/>
      <w:sz w:val="18"/>
      <w:szCs w:val="18"/>
    </w:rPr>
  </w:style>
  <w:style w:type="character" w:styleId="a7">
    <w:name w:val="annotation reference"/>
    <w:basedOn w:val="a0"/>
    <w:rsid w:val="001F032C"/>
    <w:rPr>
      <w:sz w:val="21"/>
      <w:szCs w:val="21"/>
    </w:rPr>
  </w:style>
  <w:style w:type="paragraph" w:styleId="a8">
    <w:name w:val="annotation text"/>
    <w:basedOn w:val="a"/>
    <w:link w:val="Char2"/>
    <w:rsid w:val="001F032C"/>
    <w:pPr>
      <w:jc w:val="left"/>
    </w:pPr>
  </w:style>
  <w:style w:type="character" w:customStyle="1" w:styleId="Char2">
    <w:name w:val="批注文字 Char"/>
    <w:basedOn w:val="a0"/>
    <w:link w:val="a8"/>
    <w:rsid w:val="001F032C"/>
    <w:rPr>
      <w:kern w:val="2"/>
      <w:sz w:val="21"/>
      <w:szCs w:val="24"/>
    </w:rPr>
  </w:style>
  <w:style w:type="paragraph" w:styleId="a9">
    <w:name w:val="annotation subject"/>
    <w:basedOn w:val="a8"/>
    <w:next w:val="a8"/>
    <w:link w:val="Char3"/>
    <w:rsid w:val="001F032C"/>
    <w:rPr>
      <w:b/>
      <w:bCs/>
    </w:rPr>
  </w:style>
  <w:style w:type="character" w:customStyle="1" w:styleId="Char3">
    <w:name w:val="批注主题 Char"/>
    <w:basedOn w:val="Char2"/>
    <w:link w:val="a9"/>
    <w:rsid w:val="001F032C"/>
    <w:rPr>
      <w:b/>
      <w:bCs/>
    </w:rPr>
  </w:style>
  <w:style w:type="character" w:styleId="aa">
    <w:name w:val="FollowedHyperlink"/>
    <w:basedOn w:val="a0"/>
    <w:rsid w:val="00FA3FE4"/>
    <w:rPr>
      <w:color w:val="800080"/>
      <w:u w:val="single"/>
    </w:rPr>
  </w:style>
  <w:style w:type="paragraph" w:styleId="ab">
    <w:name w:val="Normal (Web)"/>
    <w:basedOn w:val="a"/>
    <w:uiPriority w:val="99"/>
    <w:unhideWhenUsed/>
    <w:rsid w:val="003424CF"/>
    <w:pPr>
      <w:widowControl/>
      <w:jc w:val="left"/>
    </w:pPr>
    <w:rPr>
      <w:rFonts w:ascii="宋体" w:hAnsi="宋体" w:cs="宋体"/>
      <w:kern w:val="0"/>
      <w:sz w:val="24"/>
    </w:rPr>
  </w:style>
  <w:style w:type="paragraph" w:customStyle="1" w:styleId="Default">
    <w:name w:val="Default"/>
    <w:rsid w:val="000C7012"/>
    <w:pPr>
      <w:widowControl w:val="0"/>
      <w:autoSpaceDE w:val="0"/>
      <w:autoSpaceDN w:val="0"/>
      <w:adjustRightInd w:val="0"/>
    </w:pPr>
    <w:rPr>
      <w:rFonts w:ascii="宋体" w:cs="宋体"/>
      <w:color w:val="000000"/>
      <w:sz w:val="24"/>
      <w:szCs w:val="24"/>
    </w:rPr>
  </w:style>
  <w:style w:type="paragraph" w:styleId="ac">
    <w:name w:val="Revision"/>
    <w:hidden/>
    <w:uiPriority w:val="99"/>
    <w:semiHidden/>
    <w:rsid w:val="006D6051"/>
    <w:rPr>
      <w:kern w:val="2"/>
      <w:sz w:val="21"/>
      <w:szCs w:val="24"/>
    </w:rPr>
  </w:style>
</w:styles>
</file>

<file path=word/webSettings.xml><?xml version="1.0" encoding="utf-8"?>
<w:webSettings xmlns:r="http://schemas.openxmlformats.org/officeDocument/2006/relationships" xmlns:w="http://schemas.openxmlformats.org/wordprocessingml/2006/main">
  <w:divs>
    <w:div w:id="202407514">
      <w:bodyDiv w:val="1"/>
      <w:marLeft w:val="0"/>
      <w:marRight w:val="0"/>
      <w:marTop w:val="0"/>
      <w:marBottom w:val="0"/>
      <w:divBdr>
        <w:top w:val="none" w:sz="0" w:space="0" w:color="auto"/>
        <w:left w:val="none" w:sz="0" w:space="0" w:color="auto"/>
        <w:bottom w:val="none" w:sz="0" w:space="0" w:color="auto"/>
        <w:right w:val="none" w:sz="0" w:space="0" w:color="auto"/>
      </w:divBdr>
    </w:div>
    <w:div w:id="706875904">
      <w:bodyDiv w:val="1"/>
      <w:marLeft w:val="0"/>
      <w:marRight w:val="0"/>
      <w:marTop w:val="0"/>
      <w:marBottom w:val="0"/>
      <w:divBdr>
        <w:top w:val="none" w:sz="0" w:space="0" w:color="auto"/>
        <w:left w:val="none" w:sz="0" w:space="0" w:color="auto"/>
        <w:bottom w:val="none" w:sz="0" w:space="0" w:color="auto"/>
        <w:right w:val="none" w:sz="0" w:space="0" w:color="auto"/>
      </w:divBdr>
    </w:div>
    <w:div w:id="735395926">
      <w:bodyDiv w:val="1"/>
      <w:marLeft w:val="0"/>
      <w:marRight w:val="0"/>
      <w:marTop w:val="0"/>
      <w:marBottom w:val="0"/>
      <w:divBdr>
        <w:top w:val="none" w:sz="0" w:space="0" w:color="auto"/>
        <w:left w:val="none" w:sz="0" w:space="0" w:color="auto"/>
        <w:bottom w:val="none" w:sz="0" w:space="0" w:color="auto"/>
        <w:right w:val="none" w:sz="0" w:space="0" w:color="auto"/>
      </w:divBdr>
      <w:divsChild>
        <w:div w:id="1669365123">
          <w:marLeft w:val="0"/>
          <w:marRight w:val="0"/>
          <w:marTop w:val="0"/>
          <w:marBottom w:val="0"/>
          <w:divBdr>
            <w:top w:val="none" w:sz="0" w:space="0" w:color="auto"/>
            <w:left w:val="none" w:sz="0" w:space="0" w:color="auto"/>
            <w:bottom w:val="none" w:sz="0" w:space="0" w:color="auto"/>
            <w:right w:val="none" w:sz="0" w:space="0" w:color="auto"/>
          </w:divBdr>
          <w:divsChild>
            <w:div w:id="1328172707">
              <w:marLeft w:val="0"/>
              <w:marRight w:val="0"/>
              <w:marTop w:val="0"/>
              <w:marBottom w:val="0"/>
              <w:divBdr>
                <w:top w:val="none" w:sz="0" w:space="0" w:color="auto"/>
                <w:left w:val="none" w:sz="0" w:space="0" w:color="auto"/>
                <w:bottom w:val="none" w:sz="0" w:space="0" w:color="auto"/>
                <w:right w:val="none" w:sz="0" w:space="0" w:color="auto"/>
              </w:divBdr>
              <w:divsChild>
                <w:div w:id="4413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0244">
      <w:bodyDiv w:val="1"/>
      <w:marLeft w:val="0"/>
      <w:marRight w:val="0"/>
      <w:marTop w:val="0"/>
      <w:marBottom w:val="0"/>
      <w:divBdr>
        <w:top w:val="none" w:sz="0" w:space="0" w:color="auto"/>
        <w:left w:val="none" w:sz="0" w:space="0" w:color="auto"/>
        <w:bottom w:val="none" w:sz="0" w:space="0" w:color="auto"/>
        <w:right w:val="none" w:sz="0" w:space="0" w:color="auto"/>
      </w:divBdr>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
    <w:div w:id="1280527836">
      <w:bodyDiv w:val="1"/>
      <w:marLeft w:val="0"/>
      <w:marRight w:val="0"/>
      <w:marTop w:val="0"/>
      <w:marBottom w:val="0"/>
      <w:divBdr>
        <w:top w:val="none" w:sz="0" w:space="0" w:color="auto"/>
        <w:left w:val="none" w:sz="0" w:space="0" w:color="auto"/>
        <w:bottom w:val="none" w:sz="0" w:space="0" w:color="auto"/>
        <w:right w:val="none" w:sz="0" w:space="0" w:color="auto"/>
      </w:divBdr>
    </w:div>
    <w:div w:id="1485589087">
      <w:bodyDiv w:val="1"/>
      <w:marLeft w:val="300"/>
      <w:marRight w:val="0"/>
      <w:marTop w:val="375"/>
      <w:marBottom w:val="0"/>
      <w:divBdr>
        <w:top w:val="none" w:sz="0" w:space="0" w:color="auto"/>
        <w:left w:val="none" w:sz="0" w:space="0" w:color="auto"/>
        <w:bottom w:val="none" w:sz="0" w:space="0" w:color="auto"/>
        <w:right w:val="none" w:sz="0" w:space="0" w:color="auto"/>
      </w:divBdr>
      <w:divsChild>
        <w:div w:id="310773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446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9846">
      <w:bodyDiv w:val="1"/>
      <w:marLeft w:val="0"/>
      <w:marRight w:val="0"/>
      <w:marTop w:val="0"/>
      <w:marBottom w:val="0"/>
      <w:divBdr>
        <w:top w:val="none" w:sz="0" w:space="0" w:color="auto"/>
        <w:left w:val="none" w:sz="0" w:space="0" w:color="auto"/>
        <w:bottom w:val="none" w:sz="0" w:space="0" w:color="auto"/>
        <w:right w:val="none" w:sz="0" w:space="0" w:color="auto"/>
      </w:divBdr>
    </w:div>
    <w:div w:id="1858425399">
      <w:bodyDiv w:val="1"/>
      <w:marLeft w:val="0"/>
      <w:marRight w:val="0"/>
      <w:marTop w:val="0"/>
      <w:marBottom w:val="0"/>
      <w:divBdr>
        <w:top w:val="none" w:sz="0" w:space="0" w:color="auto"/>
        <w:left w:val="none" w:sz="0" w:space="0" w:color="auto"/>
        <w:bottom w:val="none" w:sz="0" w:space="0" w:color="auto"/>
        <w:right w:val="none" w:sz="0" w:space="0" w:color="auto"/>
      </w:divBdr>
    </w:div>
    <w:div w:id="19302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n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0115-DD54-43BA-92F0-A2EA82BD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1471</Characters>
  <Application>Microsoft Office Word</Application>
  <DocSecurity>4</DocSecurity>
  <Lines>12</Lines>
  <Paragraphs>3</Paragraphs>
  <ScaleCrop>false</ScaleCrop>
  <Company/>
  <LinksUpToDate>false</LinksUpToDate>
  <CharactersWithSpaces>1726</CharactersWithSpaces>
  <SharedDoc>false</SharedDoc>
  <HLinks>
    <vt:vector size="6" baseType="variant">
      <vt:variant>
        <vt:i4>7405690</vt:i4>
      </vt:variant>
      <vt:variant>
        <vt:i4>0</vt:i4>
      </vt:variant>
      <vt:variant>
        <vt:i4>0</vt:i4>
      </vt:variant>
      <vt:variant>
        <vt:i4>5</vt:i4>
      </vt:variant>
      <vt:variant>
        <vt:lpwstr>http://www.orient-fund.com/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creator>hum</dc:creator>
  <cp:lastModifiedBy>ZHONGM</cp:lastModifiedBy>
  <cp:revision>2</cp:revision>
  <cp:lastPrinted>2017-07-25T08:05:00Z</cp:lastPrinted>
  <dcterms:created xsi:type="dcterms:W3CDTF">2017-10-22T14:00:00Z</dcterms:created>
  <dcterms:modified xsi:type="dcterms:W3CDTF">2017-10-22T14:00:00Z</dcterms:modified>
</cp:coreProperties>
</file>